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08 апреля  </w:t>
      </w:r>
      <w:r w:rsidR="006615B4">
        <w:rPr>
          <w:rFonts w:ascii="Times New Roman" w:hAnsi="Times New Roman" w:cs="Times New Roman"/>
          <w:b/>
          <w:bCs/>
          <w:sz w:val="28"/>
          <w:szCs w:val="28"/>
        </w:rPr>
        <w:t>2016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6A16C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№  13</w:t>
      </w:r>
      <w:bookmarkStart w:id="0" w:name="_GoBack"/>
      <w:bookmarkEnd w:id="0"/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Улус Хонхолой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B6D69">
        <w:rPr>
          <w:rFonts w:ascii="Times New Roman" w:hAnsi="Times New Roman" w:cs="Times New Roman"/>
          <w:b/>
          <w:bCs/>
          <w:sz w:val="28"/>
          <w:szCs w:val="28"/>
        </w:rPr>
        <w:t>ВНЕСЕНИИ</w:t>
      </w:r>
      <w:proofErr w:type="gramEnd"/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НЕКОТОРЫЕ АКТЫ ПРЕЗИДЕНТА РЕСПУБЛИКИБУРЯТИЯ»</w:t>
      </w:r>
    </w:p>
    <w:p w:rsidR="004005CF" w:rsidRPr="001B6D69" w:rsidRDefault="004005CF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ab/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</w:t>
      </w:r>
      <w:proofErr w:type="gramStart"/>
      <w:r w:rsidRPr="001B6D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6D69">
        <w:rPr>
          <w:rFonts w:ascii="Times New Roman" w:hAnsi="Times New Roman" w:cs="Times New Roman"/>
          <w:sz w:val="28"/>
          <w:szCs w:val="28"/>
        </w:rPr>
        <w:t xml:space="preserve"> некоторые акты Президента Республики Бурятия»: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Pr="001B6D69">
        <w:rPr>
          <w:rFonts w:ascii="Times New Roman" w:hAnsi="Times New Roman" w:cs="Times New Roman"/>
          <w:sz w:val="28"/>
          <w:szCs w:val="28"/>
        </w:rPr>
        <w:t xml:space="preserve">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  <w:proofErr w:type="gramEnd"/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– 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1B6D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4005CF" w:rsidRPr="001B6D69" w:rsidRDefault="004005CF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– 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1B6D69">
        <w:rPr>
          <w:rFonts w:ascii="Times New Roman" w:hAnsi="Times New Roman" w:cs="Times New Roman"/>
          <w:sz w:val="28"/>
          <w:szCs w:val="28"/>
        </w:rPr>
        <w:t xml:space="preserve">»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В.В.Митыпов</w:t>
      </w:r>
      <w:proofErr w:type="spellEnd"/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lastRenderedPageBreak/>
        <w:t>Приложение к распоряжению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Администрации МО – СП «</w:t>
      </w:r>
      <w:proofErr w:type="spellStart"/>
      <w:r w:rsidRPr="00F9533E">
        <w:rPr>
          <w:rFonts w:ascii="Times New Roman" w:hAnsi="Times New Roman" w:cs="Times New Roman"/>
        </w:rPr>
        <w:t>Хонхолойское</w:t>
      </w:r>
      <w:proofErr w:type="spellEnd"/>
      <w:r w:rsidRPr="00F9533E">
        <w:rPr>
          <w:rFonts w:ascii="Times New Roman" w:hAnsi="Times New Roman" w:cs="Times New Roman"/>
        </w:rPr>
        <w:t>»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от 08.04.2015 №  10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В  </w:t>
      </w:r>
      <w:r>
        <w:rPr>
          <w:rFonts w:ascii="Times New Roman" w:hAnsi="Times New Roman" w:cs="Times New Roman"/>
          <w:u w:val="single"/>
        </w:rPr>
        <w:t xml:space="preserve">Муниципальное  образование </w:t>
      </w:r>
      <w:proofErr w:type="gramStart"/>
      <w:r>
        <w:rPr>
          <w:rFonts w:ascii="Times New Roman" w:hAnsi="Times New Roman" w:cs="Times New Roman"/>
          <w:u w:val="single"/>
        </w:rPr>
        <w:t>–с</w:t>
      </w:r>
      <w:proofErr w:type="gramEnd"/>
      <w:r>
        <w:rPr>
          <w:rFonts w:ascii="Times New Roman" w:hAnsi="Times New Roman" w:cs="Times New Roman"/>
          <w:u w:val="single"/>
        </w:rPr>
        <w:t>ельское поселение «</w:t>
      </w:r>
      <w:proofErr w:type="spellStart"/>
      <w:r>
        <w:rPr>
          <w:rFonts w:ascii="Times New Roman" w:hAnsi="Times New Roman" w:cs="Times New Roman"/>
          <w:u w:val="single"/>
        </w:rPr>
        <w:t>Хонхолойское</w:t>
      </w:r>
      <w:proofErr w:type="spellEnd"/>
      <w:r>
        <w:rPr>
          <w:rFonts w:ascii="Times New Roman" w:hAnsi="Times New Roman" w:cs="Times New Roman"/>
          <w:u w:val="single"/>
        </w:rPr>
        <w:t>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</w:t>
      </w:r>
      <w:proofErr w:type="gramStart"/>
      <w:r w:rsidRPr="008E7964">
        <w:rPr>
          <w:rFonts w:ascii="Times New Roman" w:hAnsi="Times New Roman" w:cs="Times New Roman"/>
        </w:rPr>
        <w:t>(указывается наименование кадрового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4005CF" w:rsidRPr="008E7964" w:rsidRDefault="004005CF" w:rsidP="00217913">
      <w:pPr>
        <w:pStyle w:val="ConsPlusNonformat"/>
        <w:ind w:firstLine="708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Я, </w:t>
      </w:r>
      <w:r w:rsidR="00B252D0">
        <w:rPr>
          <w:rFonts w:ascii="Times New Roman" w:hAnsi="Times New Roman" w:cs="Times New Roman"/>
          <w:u w:val="single"/>
        </w:rPr>
        <w:t xml:space="preserve">Батуев </w:t>
      </w:r>
      <w:proofErr w:type="spellStart"/>
      <w:r w:rsidR="00B252D0">
        <w:rPr>
          <w:rFonts w:ascii="Times New Roman" w:hAnsi="Times New Roman" w:cs="Times New Roman"/>
          <w:u w:val="single"/>
        </w:rPr>
        <w:t>Баир</w:t>
      </w:r>
      <w:proofErr w:type="spellEnd"/>
      <w:r w:rsidR="00B252D0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B252D0">
        <w:rPr>
          <w:rFonts w:ascii="Times New Roman" w:hAnsi="Times New Roman" w:cs="Times New Roman"/>
          <w:u w:val="single"/>
        </w:rPr>
        <w:t>батуевич</w:t>
      </w:r>
      <w:proofErr w:type="spellEnd"/>
      <w:r w:rsidR="00B252D0">
        <w:rPr>
          <w:rFonts w:ascii="Times New Roman" w:hAnsi="Times New Roman" w:cs="Times New Roman"/>
          <w:u w:val="single"/>
        </w:rPr>
        <w:t>, 27 июля 1982 г, паспорт 81 04 894089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дата рождения, серия и номер паспорта,</w:t>
      </w:r>
      <w:proofErr w:type="gramEnd"/>
    </w:p>
    <w:p w:rsidR="004005CF" w:rsidRPr="00586ECA" w:rsidRDefault="00B252D0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24.02.2005</w:t>
      </w:r>
      <w:r w:rsidR="00974F24">
        <w:rPr>
          <w:rFonts w:ascii="Times New Roman" w:hAnsi="Times New Roman" w:cs="Times New Roman"/>
          <w:u w:val="single"/>
        </w:rPr>
        <w:t>г</w:t>
      </w:r>
      <w:r>
        <w:rPr>
          <w:rFonts w:ascii="Times New Roman" w:hAnsi="Times New Roman" w:cs="Times New Roman"/>
          <w:u w:val="single"/>
        </w:rPr>
        <w:t xml:space="preserve"> </w:t>
      </w:r>
      <w:r w:rsidR="00974F24">
        <w:rPr>
          <w:rFonts w:ascii="Times New Roman" w:hAnsi="Times New Roman" w:cs="Times New Roman"/>
          <w:u w:val="single"/>
        </w:rPr>
        <w:t xml:space="preserve"> ОВД </w:t>
      </w:r>
      <w:proofErr w:type="spellStart"/>
      <w:r w:rsidR="00974F24">
        <w:rPr>
          <w:rFonts w:ascii="Times New Roman" w:hAnsi="Times New Roman" w:cs="Times New Roman"/>
          <w:u w:val="single"/>
        </w:rPr>
        <w:t>Бичурского</w:t>
      </w:r>
      <w:proofErr w:type="spellEnd"/>
      <w:r w:rsidR="00974F24">
        <w:rPr>
          <w:rFonts w:ascii="Times New Roman" w:hAnsi="Times New Roman" w:cs="Times New Roman"/>
          <w:u w:val="single"/>
        </w:rPr>
        <w:t xml:space="preserve"> района Республики Бурятия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Муниципальное образование </w:t>
      </w:r>
      <w:proofErr w:type="gramStart"/>
      <w:r>
        <w:rPr>
          <w:rFonts w:ascii="Times New Roman" w:hAnsi="Times New Roman" w:cs="Times New Roman"/>
          <w:u w:val="single"/>
        </w:rPr>
        <w:t>–с</w:t>
      </w:r>
      <w:proofErr w:type="gramEnd"/>
      <w:r>
        <w:rPr>
          <w:rFonts w:ascii="Times New Roman" w:hAnsi="Times New Roman" w:cs="Times New Roman"/>
          <w:u w:val="single"/>
        </w:rPr>
        <w:t>ельское поселение «</w:t>
      </w:r>
      <w:proofErr w:type="spellStart"/>
      <w:r>
        <w:rPr>
          <w:rFonts w:ascii="Times New Roman" w:hAnsi="Times New Roman" w:cs="Times New Roman"/>
          <w:u w:val="single"/>
        </w:rPr>
        <w:t>Хонхолойское</w:t>
      </w:r>
      <w:proofErr w:type="spellEnd"/>
      <w:r>
        <w:rPr>
          <w:rFonts w:ascii="Times New Roman" w:hAnsi="Times New Roman" w:cs="Times New Roman"/>
          <w:u w:val="single"/>
        </w:rPr>
        <w:t>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</w:t>
      </w:r>
      <w:proofErr w:type="gramStart"/>
      <w:r w:rsidRPr="008E7964">
        <w:rPr>
          <w:rFonts w:ascii="Times New Roman" w:hAnsi="Times New Roman" w:cs="Times New Roman"/>
        </w:rPr>
        <w:t>(место работы (службы), занимаемая (замещаемая) должность; в случае</w:t>
      </w:r>
      <w:proofErr w:type="gramEnd"/>
    </w:p>
    <w:p w:rsidR="004005CF" w:rsidRPr="00586ECA" w:rsidRDefault="00B252D0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Депутат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</w:t>
      </w:r>
      <w:proofErr w:type="gramStart"/>
      <w:r w:rsidRPr="008E7964">
        <w:rPr>
          <w:rFonts w:ascii="Times New Roman" w:hAnsi="Times New Roman" w:cs="Times New Roman"/>
        </w:rPr>
        <w:t>замещение</w:t>
      </w:r>
      <w:proofErr w:type="gramEnd"/>
      <w:r w:rsidRPr="008E7964">
        <w:rPr>
          <w:rFonts w:ascii="Times New Roman" w:hAnsi="Times New Roman" w:cs="Times New Roman"/>
        </w:rPr>
        <w:t xml:space="preserve"> которой претендует гражданин (если применимо))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зарегистри</w:t>
      </w:r>
      <w:r>
        <w:rPr>
          <w:rFonts w:ascii="Times New Roman" w:hAnsi="Times New Roman" w:cs="Times New Roman"/>
        </w:rPr>
        <w:t xml:space="preserve">рованный по адресу: </w:t>
      </w:r>
      <w:r w:rsidR="00974F24">
        <w:rPr>
          <w:rFonts w:ascii="Times New Roman" w:hAnsi="Times New Roman" w:cs="Times New Roman"/>
          <w:u w:val="single"/>
        </w:rPr>
        <w:t xml:space="preserve">улус Хонхолой, улица </w:t>
      </w:r>
      <w:r w:rsidR="00B252D0">
        <w:rPr>
          <w:rFonts w:ascii="Times New Roman" w:hAnsi="Times New Roman" w:cs="Times New Roman"/>
          <w:u w:val="single"/>
        </w:rPr>
        <w:t>Сукнева,8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сообщаю   сведения   о   доходах,   расхо</w:t>
      </w:r>
      <w:r w:rsidR="00C53732">
        <w:rPr>
          <w:rFonts w:ascii="Times New Roman" w:hAnsi="Times New Roman" w:cs="Times New Roman"/>
        </w:rPr>
        <w:t>дах   своих,   супруги (супруга)</w:t>
      </w:r>
      <w:r w:rsidRPr="008E7964">
        <w:rPr>
          <w:rFonts w:ascii="Times New Roman" w:hAnsi="Times New Roman" w:cs="Times New Roman"/>
        </w:rPr>
        <w:t>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</w:t>
      </w:r>
      <w:proofErr w:type="gramStart"/>
      <w:r w:rsidRPr="008E7964">
        <w:rPr>
          <w:rFonts w:ascii="Times New Roman" w:hAnsi="Times New Roman" w:cs="Times New Roman"/>
        </w:rPr>
        <w:t>нужное</w:t>
      </w:r>
      <w:proofErr w:type="gramEnd"/>
      <w:r w:rsidRPr="008E7964">
        <w:rPr>
          <w:rFonts w:ascii="Times New Roman" w:hAnsi="Times New Roman" w:cs="Times New Roman"/>
        </w:rPr>
        <w:t xml:space="preserve"> подчеркнуть)</w:t>
      </w:r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год рождения, серия и номер паспорта,</w:t>
      </w:r>
      <w:proofErr w:type="gramEnd"/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(адрес места регистрации, основное место работы (службы),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6615B4">
        <w:rPr>
          <w:rFonts w:ascii="Times New Roman" w:hAnsi="Times New Roman" w:cs="Times New Roman"/>
        </w:rPr>
        <w:t>отчетный  период с 1 января 2015</w:t>
      </w:r>
      <w:r w:rsidRPr="008E7964">
        <w:rPr>
          <w:rFonts w:ascii="Times New Roman" w:hAnsi="Times New Roman" w:cs="Times New Roman"/>
        </w:rPr>
        <w:t xml:space="preserve"> г</w:t>
      </w:r>
      <w:r w:rsidR="006615B4">
        <w:rPr>
          <w:rFonts w:ascii="Times New Roman" w:hAnsi="Times New Roman" w:cs="Times New Roman"/>
        </w:rPr>
        <w:t>. по 31 декабря 2015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на   праве   собственности,   о   вкладах  в  банках,  ценных  бумагах,  </w:t>
      </w:r>
      <w:proofErr w:type="gramStart"/>
      <w:r w:rsidRPr="008E7964">
        <w:rPr>
          <w:rFonts w:ascii="Times New Roman" w:hAnsi="Times New Roman" w:cs="Times New Roman"/>
        </w:rPr>
        <w:t>об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обязательствах</w:t>
      </w:r>
      <w:proofErr w:type="gramEnd"/>
      <w:r w:rsidRPr="008E7964">
        <w:rPr>
          <w:rFonts w:ascii="Times New Roman" w:hAnsi="Times New Roman" w:cs="Times New Roman"/>
        </w:rPr>
        <w:t xml:space="preserve">  имущественного </w:t>
      </w:r>
      <w:r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4005CF" w:rsidRPr="008E7964" w:rsidRDefault="009F171A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</w:t>
      </w:r>
      <w:r w:rsidR="004005CF" w:rsidRPr="008E7964">
        <w:rPr>
          <w:rFonts w:ascii="Times New Roman" w:hAnsi="Times New Roman" w:cs="Times New Roman"/>
        </w:rPr>
        <w:t>г.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FD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5373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B252D0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Улус </w:t>
            </w:r>
            <w:proofErr w:type="spellStart"/>
            <w:r>
              <w:rPr>
                <w:rFonts w:ascii="Times New Roman" w:hAnsi="Times New Roman" w:cs="Times New Roman"/>
              </w:rPr>
              <w:t>Хонхолой</w:t>
            </w:r>
            <w:proofErr w:type="gramStart"/>
            <w:r>
              <w:rPr>
                <w:rFonts w:ascii="Times New Roman" w:hAnsi="Times New Roman" w:cs="Times New Roman"/>
              </w:rPr>
              <w:t>,у</w:t>
            </w:r>
            <w:proofErr w:type="gramEnd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 Сукнева</w:t>
            </w:r>
            <w:r w:rsidR="0097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на право собственности от </w:t>
            </w:r>
            <w:r w:rsidR="00974F24">
              <w:rPr>
                <w:rFonts w:ascii="Times New Roman" w:hAnsi="Times New Roman" w:cs="Times New Roman"/>
              </w:rPr>
              <w:t>25.03.1999г №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252D0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Улус </w:t>
            </w:r>
            <w:proofErr w:type="spellStart"/>
            <w:r>
              <w:rPr>
                <w:rFonts w:ascii="Times New Roman" w:hAnsi="Times New Roman" w:cs="Times New Roman"/>
              </w:rPr>
              <w:t>Хонхолой</w:t>
            </w:r>
            <w:proofErr w:type="gramStart"/>
            <w:r>
              <w:rPr>
                <w:rFonts w:ascii="Times New Roman" w:hAnsi="Times New Roman" w:cs="Times New Roman"/>
              </w:rPr>
              <w:t>,у</w:t>
            </w:r>
            <w:proofErr w:type="gramEnd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B252D0">
              <w:rPr>
                <w:rFonts w:ascii="Times New Roman" w:hAnsi="Times New Roman" w:cs="Times New Roman"/>
              </w:rPr>
              <w:t xml:space="preserve"> Сукнева</w:t>
            </w:r>
            <w:r w:rsidR="00974F24">
              <w:rPr>
                <w:rFonts w:ascii="Times New Roman" w:hAnsi="Times New Roman" w:cs="Times New Roman"/>
              </w:rPr>
              <w:t>,</w:t>
            </w:r>
            <w:r w:rsidR="00B252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F24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C53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C5373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C53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B3989"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 w:rsidRPr="008B3989">
              <w:rPr>
                <w:rFonts w:ascii="Times New Roman" w:hAnsi="Times New Roman" w:cs="Times New Roman"/>
              </w:rPr>
              <w:t xml:space="preserve">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D7538A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Наименование и организационно-правовая форма </w:t>
            </w:r>
            <w:r w:rsidRPr="008B3989">
              <w:rPr>
                <w:rFonts w:ascii="Times New Roman" w:hAnsi="Times New Roman" w:cs="Times New Roman"/>
              </w:rPr>
              <w:lastRenderedPageBreak/>
              <w:t xml:space="preserve">организации </w:t>
            </w:r>
            <w:hyperlink w:anchor="Par61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Уставный капитал </w:t>
            </w:r>
            <w:hyperlink w:anchor="Par61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</w:t>
      </w:r>
      <w:proofErr w:type="gramStart"/>
      <w:r w:rsidRPr="008E7964">
        <w:rPr>
          <w:rFonts w:ascii="Times New Roman" w:hAnsi="Times New Roman" w:cs="Times New Roman"/>
        </w:rPr>
        <w:t>суммарная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декларированная стоимость ценных бумаг, включая доли участия </w:t>
      </w:r>
      <w:proofErr w:type="gramStart"/>
      <w:r w:rsidRPr="008E7964">
        <w:rPr>
          <w:rFonts w:ascii="Times New Roman" w:hAnsi="Times New Roman" w:cs="Times New Roman"/>
        </w:rPr>
        <w:t>в</w:t>
      </w:r>
      <w:proofErr w:type="gramEnd"/>
      <w:r w:rsidRPr="008E7964">
        <w:rPr>
          <w:rFonts w:ascii="Times New Roman" w:hAnsi="Times New Roman" w:cs="Times New Roman"/>
        </w:rPr>
        <w:t xml:space="preserve"> коммерческих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организациях</w:t>
      </w:r>
      <w:proofErr w:type="gramEnd"/>
      <w:r w:rsidRPr="008E7964">
        <w:rPr>
          <w:rFonts w:ascii="Times New Roman" w:hAnsi="Times New Roman" w:cs="Times New Roman"/>
        </w:rPr>
        <w:t xml:space="preserve"> (руб.), 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B252D0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укнева</w:t>
            </w:r>
            <w:r w:rsidR="0073420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B252D0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734204">
              <w:rPr>
                <w:rFonts w:ascii="Times New Roman" w:hAnsi="Times New Roman" w:cs="Times New Roman"/>
              </w:rPr>
              <w:t>,0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    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B252D0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Улус </w:t>
            </w:r>
            <w:proofErr w:type="spellStart"/>
            <w:r>
              <w:rPr>
                <w:rFonts w:ascii="Times New Roman" w:hAnsi="Times New Roman" w:cs="Times New Roman"/>
              </w:rPr>
              <w:t>Хонхолой</w:t>
            </w:r>
            <w:proofErr w:type="gramStart"/>
            <w:r>
              <w:rPr>
                <w:rFonts w:ascii="Times New Roman" w:hAnsi="Times New Roman" w:cs="Times New Roman"/>
              </w:rPr>
              <w:t>,у</w:t>
            </w:r>
            <w:proofErr w:type="gramEnd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 Сукнева</w:t>
            </w:r>
            <w:r w:rsidR="0073420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73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5373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502C0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6537F4" w:rsidRDefault="006615B4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«22» апреля 2016</w:t>
      </w:r>
      <w:r w:rsidR="004005CF" w:rsidRPr="008E7964">
        <w:rPr>
          <w:rFonts w:ascii="Times New Roman" w:hAnsi="Times New Roman" w:cs="Times New Roman"/>
        </w:rPr>
        <w:t xml:space="preserve"> г</w:t>
      </w:r>
      <w:r w:rsidR="004005CF">
        <w:rPr>
          <w:rFonts w:ascii="Times New Roman" w:hAnsi="Times New Roman" w:cs="Times New Roman"/>
        </w:rPr>
        <w:t xml:space="preserve">. </w:t>
      </w:r>
      <w:r w:rsidR="00B252D0">
        <w:rPr>
          <w:rFonts w:ascii="Times New Roman" w:hAnsi="Times New Roman" w:cs="Times New Roman"/>
          <w:u w:val="single"/>
        </w:rPr>
        <w:t>_         Батуев Б.Б.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  <w:sectPr w:rsidR="004005CF" w:rsidRPr="008E7964" w:rsidSect="00551947">
          <w:footerReference w:type="default" r:id="rId7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--------------------------------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</w:t>
      </w:r>
      <w:proofErr w:type="gramStart"/>
      <w:r w:rsidRPr="008E7964">
        <w:rPr>
          <w:rFonts w:ascii="Times New Roman" w:hAnsi="Times New Roman" w:cs="Times New Roman"/>
        </w:rPr>
        <w:t>&gt; З</w:t>
      </w:r>
      <w:proofErr w:type="gramEnd"/>
      <w:r w:rsidRPr="008E7964">
        <w:rPr>
          <w:rFonts w:ascii="Times New Roman" w:hAnsi="Times New Roman" w:cs="Times New Roman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доходы (включая пенсии, пособия, иные выплаты) за отчетный период.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8" w:history="1">
        <w:r w:rsidRPr="008E7964">
          <w:rPr>
            <w:rFonts w:ascii="Times New Roman" w:hAnsi="Times New Roman" w:cs="Times New Roman"/>
            <w:color w:val="0000FF"/>
          </w:rPr>
          <w:t>статьей 3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03.12.2012 № 230-ФЗ «О </w:t>
      </w:r>
      <w:proofErr w:type="gramStart"/>
      <w:r w:rsidRPr="008E7964">
        <w:rPr>
          <w:rFonts w:ascii="Times New Roman" w:hAnsi="Times New Roman" w:cs="Times New Roman"/>
        </w:rPr>
        <w:t>контроле за</w:t>
      </w:r>
      <w:proofErr w:type="gramEnd"/>
      <w:r w:rsidRPr="008E7964">
        <w:rPr>
          <w:rFonts w:ascii="Times New Roman" w:hAnsi="Times New Roman" w:cs="Times New Roman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&lt;6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9" w:history="1">
        <w:r w:rsidRPr="008E79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&lt;10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&lt;11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вид счета (депозитный, текущий, расчетный, ссудный и другие) и валюта счета.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&lt;14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 w:cs="Times New Roman"/>
        </w:rPr>
        <w:t xml:space="preserve"> «Акции и иное участие в коммерческих организациях и фондах».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&lt;19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&lt;20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по состоянию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&lt;21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недвижимого имущества (земельный участок, жилой дом, дача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&lt;22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вид пользования (аренда, безвозмездное пользование и другие) и сроки пользования.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&lt;24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&lt;25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существо обязательства (заем, кредит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&lt;26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"/>
          <w:szCs w:val="2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/>
    <w:sectPr w:rsidR="004005CF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5D3" w:rsidRDefault="007A45D3" w:rsidP="00134693">
      <w:pPr>
        <w:spacing w:after="0" w:line="240" w:lineRule="auto"/>
      </w:pPr>
      <w:r>
        <w:separator/>
      </w:r>
    </w:p>
  </w:endnote>
  <w:endnote w:type="continuationSeparator" w:id="0">
    <w:p w:rsidR="007A45D3" w:rsidRDefault="007A45D3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F24" w:rsidRDefault="00A059BD">
    <w:pPr>
      <w:pStyle w:val="a5"/>
      <w:jc w:val="right"/>
    </w:pPr>
    <w:r>
      <w:fldChar w:fldCharType="begin"/>
    </w:r>
    <w:r w:rsidR="00974F24">
      <w:instrText xml:space="preserve"> PAGE   \* MERGEFORMAT </w:instrText>
    </w:r>
    <w:r>
      <w:fldChar w:fldCharType="separate"/>
    </w:r>
    <w:r w:rsidR="006A16C7">
      <w:rPr>
        <w:noProof/>
      </w:rPr>
      <w:t>1</w:t>
    </w:r>
    <w:r>
      <w:rPr>
        <w:noProof/>
      </w:rPr>
      <w:fldChar w:fldCharType="end"/>
    </w:r>
  </w:p>
  <w:p w:rsidR="00974F24" w:rsidRDefault="00974F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5D3" w:rsidRDefault="007A45D3" w:rsidP="00134693">
      <w:pPr>
        <w:spacing w:after="0" w:line="240" w:lineRule="auto"/>
      </w:pPr>
      <w:r>
        <w:separator/>
      </w:r>
    </w:p>
  </w:footnote>
  <w:footnote w:type="continuationSeparator" w:id="0">
    <w:p w:rsidR="007A45D3" w:rsidRDefault="007A45D3" w:rsidP="00134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00D4"/>
    <w:rsid w:val="00024117"/>
    <w:rsid w:val="000243FA"/>
    <w:rsid w:val="00072841"/>
    <w:rsid w:val="00073B01"/>
    <w:rsid w:val="000C07B0"/>
    <w:rsid w:val="000D6BFE"/>
    <w:rsid w:val="00134693"/>
    <w:rsid w:val="0014046F"/>
    <w:rsid w:val="00190DEB"/>
    <w:rsid w:val="001B6D69"/>
    <w:rsid w:val="001F229E"/>
    <w:rsid w:val="001F3398"/>
    <w:rsid w:val="00217913"/>
    <w:rsid w:val="00223EB9"/>
    <w:rsid w:val="00232B9F"/>
    <w:rsid w:val="00235067"/>
    <w:rsid w:val="00253DBE"/>
    <w:rsid w:val="002B66FC"/>
    <w:rsid w:val="002C6774"/>
    <w:rsid w:val="0032077D"/>
    <w:rsid w:val="0036478F"/>
    <w:rsid w:val="003A2489"/>
    <w:rsid w:val="004005CF"/>
    <w:rsid w:val="00401931"/>
    <w:rsid w:val="00417196"/>
    <w:rsid w:val="00484CFA"/>
    <w:rsid w:val="004F4C8C"/>
    <w:rsid w:val="00502C09"/>
    <w:rsid w:val="00551947"/>
    <w:rsid w:val="00572BEA"/>
    <w:rsid w:val="00576D3A"/>
    <w:rsid w:val="00586ECA"/>
    <w:rsid w:val="00622208"/>
    <w:rsid w:val="006353A3"/>
    <w:rsid w:val="006537F4"/>
    <w:rsid w:val="006615B4"/>
    <w:rsid w:val="006A16C7"/>
    <w:rsid w:val="006D69B3"/>
    <w:rsid w:val="00734204"/>
    <w:rsid w:val="0073776D"/>
    <w:rsid w:val="0079021F"/>
    <w:rsid w:val="007A45D3"/>
    <w:rsid w:val="00800188"/>
    <w:rsid w:val="00800191"/>
    <w:rsid w:val="00852102"/>
    <w:rsid w:val="0089722F"/>
    <w:rsid w:val="008B3989"/>
    <w:rsid w:val="008E7964"/>
    <w:rsid w:val="00935A0B"/>
    <w:rsid w:val="00974F24"/>
    <w:rsid w:val="0098662C"/>
    <w:rsid w:val="009906B3"/>
    <w:rsid w:val="009F171A"/>
    <w:rsid w:val="00A02AB1"/>
    <w:rsid w:val="00A059BD"/>
    <w:rsid w:val="00A14D24"/>
    <w:rsid w:val="00A84608"/>
    <w:rsid w:val="00AA485A"/>
    <w:rsid w:val="00B01CCD"/>
    <w:rsid w:val="00B06985"/>
    <w:rsid w:val="00B076CC"/>
    <w:rsid w:val="00B236A4"/>
    <w:rsid w:val="00B252D0"/>
    <w:rsid w:val="00B60908"/>
    <w:rsid w:val="00BA5E53"/>
    <w:rsid w:val="00BB08E6"/>
    <w:rsid w:val="00BB7458"/>
    <w:rsid w:val="00C53732"/>
    <w:rsid w:val="00CC5621"/>
    <w:rsid w:val="00D45019"/>
    <w:rsid w:val="00D67D6E"/>
    <w:rsid w:val="00D750DB"/>
    <w:rsid w:val="00D7538A"/>
    <w:rsid w:val="00DA424A"/>
    <w:rsid w:val="00DB2071"/>
    <w:rsid w:val="00E8123A"/>
    <w:rsid w:val="00E95B49"/>
    <w:rsid w:val="00EA2A9B"/>
    <w:rsid w:val="00F76480"/>
    <w:rsid w:val="00F9533E"/>
    <w:rsid w:val="00FB37F4"/>
    <w:rsid w:val="00FD1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05865C3924B40C057BE72B12EFA38E71E8EC87D87B7192FFA35CF341C1EF1DA7A359A9B1B59C1253N5G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05865C3924B40C057BE72B12EFA38E71EFE18BD4737192FFA35CF341C1EF1DA7A359A9B1B59C1353N2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2340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28</cp:revision>
  <cp:lastPrinted>2015-05-13T01:49:00Z</cp:lastPrinted>
  <dcterms:created xsi:type="dcterms:W3CDTF">2015-04-03T01:59:00Z</dcterms:created>
  <dcterms:modified xsi:type="dcterms:W3CDTF">2019-02-13T14:12:00Z</dcterms:modified>
</cp:coreProperties>
</file>