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8C9" w:rsidRDefault="0084093F" w:rsidP="0084093F">
      <w:pPr>
        <w:jc w:val="right"/>
        <w:rPr>
          <w:rFonts w:eastAsia="SimSun"/>
          <w:szCs w:val="28"/>
          <w:lang w:eastAsia="zh-CN"/>
        </w:rPr>
      </w:pPr>
      <w:r>
        <w:rPr>
          <w:rFonts w:eastAsia="SimSun"/>
          <w:szCs w:val="28"/>
          <w:lang w:eastAsia="zh-CN"/>
        </w:rPr>
        <w:t xml:space="preserve">Приложение </w:t>
      </w:r>
      <w:r w:rsidR="002C54F5">
        <w:rPr>
          <w:rFonts w:eastAsia="SimSun"/>
          <w:szCs w:val="28"/>
          <w:lang w:eastAsia="zh-CN"/>
        </w:rPr>
        <w:t>16</w:t>
      </w:r>
    </w:p>
    <w:p w:rsidR="008727B2" w:rsidRDefault="0084093F" w:rsidP="0084093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 М</w:t>
      </w:r>
      <w:r w:rsidRPr="00B95A95"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  <w:r w:rsidR="008727B2"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84093F" w:rsidRPr="00B95A95" w:rsidRDefault="008727B2" w:rsidP="0084093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="0084093F" w:rsidRPr="00B95A9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30031">
        <w:rPr>
          <w:rFonts w:ascii="Times New Roman" w:hAnsi="Times New Roman" w:cs="Times New Roman"/>
          <w:sz w:val="24"/>
          <w:szCs w:val="24"/>
        </w:rPr>
        <w:t>Хонхолой</w:t>
      </w:r>
      <w:r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="0084093F" w:rsidRPr="00B95A95">
        <w:rPr>
          <w:rFonts w:ascii="Times New Roman" w:hAnsi="Times New Roman" w:cs="Times New Roman"/>
          <w:sz w:val="24"/>
          <w:szCs w:val="24"/>
        </w:rPr>
        <w:t>»</w:t>
      </w:r>
    </w:p>
    <w:p w:rsidR="008727B2" w:rsidRDefault="0084093F" w:rsidP="0084093F">
      <w:pPr>
        <w:pStyle w:val="ConsNormal"/>
        <w:widowControl/>
        <w:tabs>
          <w:tab w:val="left" w:pos="0"/>
        </w:tabs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М</w:t>
      </w:r>
      <w:r w:rsidRPr="00B95A95">
        <w:rPr>
          <w:rFonts w:ascii="Times New Roman" w:hAnsi="Times New Roman" w:cs="Times New Roman"/>
          <w:sz w:val="24"/>
          <w:szCs w:val="24"/>
        </w:rPr>
        <w:t>униципального образ</w:t>
      </w:r>
      <w:r>
        <w:rPr>
          <w:rFonts w:ascii="Times New Roman" w:hAnsi="Times New Roman" w:cs="Times New Roman"/>
          <w:sz w:val="24"/>
          <w:szCs w:val="24"/>
        </w:rPr>
        <w:t xml:space="preserve">ования </w:t>
      </w:r>
      <w:r w:rsidR="008727B2"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84093F" w:rsidRDefault="008727B2" w:rsidP="0084093F">
      <w:pPr>
        <w:pStyle w:val="ConsNormal"/>
        <w:widowControl/>
        <w:tabs>
          <w:tab w:val="left" w:pos="0"/>
        </w:tabs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="008409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30031">
        <w:rPr>
          <w:rFonts w:ascii="Times New Roman" w:hAnsi="Times New Roman" w:cs="Times New Roman"/>
          <w:sz w:val="24"/>
          <w:szCs w:val="24"/>
        </w:rPr>
        <w:t>Хонхолой</w:t>
      </w:r>
      <w:r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="0084093F">
        <w:rPr>
          <w:rFonts w:ascii="Times New Roman" w:hAnsi="Times New Roman" w:cs="Times New Roman"/>
          <w:sz w:val="24"/>
          <w:szCs w:val="24"/>
        </w:rPr>
        <w:t>» на 201</w:t>
      </w:r>
      <w:r w:rsidR="00747F25">
        <w:rPr>
          <w:rFonts w:ascii="Times New Roman" w:hAnsi="Times New Roman" w:cs="Times New Roman"/>
          <w:sz w:val="24"/>
          <w:szCs w:val="24"/>
        </w:rPr>
        <w:t>9</w:t>
      </w:r>
      <w:r w:rsidR="0084093F" w:rsidRPr="00B95A9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4093F" w:rsidRDefault="0084093F" w:rsidP="0084093F">
      <w:pPr>
        <w:pStyle w:val="ConsNormal"/>
        <w:widowControl/>
        <w:tabs>
          <w:tab w:val="left" w:pos="0"/>
        </w:tabs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 плановый период  20</w:t>
      </w:r>
      <w:r w:rsidR="00DD6C30">
        <w:rPr>
          <w:rFonts w:ascii="Times New Roman" w:hAnsi="Times New Roman" w:cs="Times New Roman"/>
          <w:sz w:val="24"/>
          <w:szCs w:val="24"/>
        </w:rPr>
        <w:t>20</w:t>
      </w:r>
      <w:r w:rsidR="00747F25">
        <w:rPr>
          <w:rFonts w:ascii="Times New Roman" w:hAnsi="Times New Roman" w:cs="Times New Roman"/>
          <w:sz w:val="24"/>
          <w:szCs w:val="24"/>
        </w:rPr>
        <w:t>-2021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B95A95">
        <w:rPr>
          <w:rFonts w:ascii="Times New Roman" w:hAnsi="Times New Roman" w:cs="Times New Roman"/>
          <w:sz w:val="24"/>
          <w:szCs w:val="24"/>
        </w:rPr>
        <w:t>»</w:t>
      </w:r>
    </w:p>
    <w:p w:rsidR="0084093F" w:rsidRDefault="0084093F" w:rsidP="0084093F">
      <w:pPr>
        <w:jc w:val="right"/>
        <w:rPr>
          <w:rFonts w:eastAsia="SimSun"/>
          <w:szCs w:val="28"/>
          <w:lang w:eastAsia="zh-CN"/>
        </w:rPr>
      </w:pPr>
    </w:p>
    <w:p w:rsidR="0084093F" w:rsidRDefault="0084093F" w:rsidP="0084093F">
      <w:pPr>
        <w:jc w:val="right"/>
        <w:rPr>
          <w:rFonts w:eastAsia="SimSun"/>
          <w:szCs w:val="28"/>
          <w:lang w:eastAsia="zh-CN"/>
        </w:rPr>
      </w:pPr>
    </w:p>
    <w:p w:rsidR="00083BF6" w:rsidRDefault="00083BF6" w:rsidP="00083BF6">
      <w:pPr>
        <w:spacing w:line="20" w:lineRule="atLeast"/>
        <w:contextualSpacing/>
        <w:jc w:val="center"/>
        <w:rPr>
          <w:b/>
        </w:rPr>
      </w:pPr>
      <w:r>
        <w:rPr>
          <w:b/>
        </w:rPr>
        <w:t>ПОРЯДОК</w:t>
      </w:r>
    </w:p>
    <w:p w:rsidR="00083BF6" w:rsidRDefault="00083BF6" w:rsidP="00083BF6">
      <w:pPr>
        <w:spacing w:line="20" w:lineRule="atLeast"/>
        <w:contextualSpacing/>
        <w:jc w:val="center"/>
      </w:pPr>
      <w:r>
        <w:t xml:space="preserve">предоставления субсидий юридическим лицам (за исключением субсидий муниципальным учреждениям), индивидуальным предпринимателям,  физическим лицам – производителям товаров, работ, услуг. </w:t>
      </w:r>
    </w:p>
    <w:p w:rsidR="00083BF6" w:rsidRDefault="00083BF6" w:rsidP="00083BF6">
      <w:pPr>
        <w:spacing w:line="20" w:lineRule="atLeast"/>
        <w:contextualSpacing/>
        <w:jc w:val="center"/>
      </w:pPr>
    </w:p>
    <w:p w:rsidR="00083BF6" w:rsidRDefault="00083BF6" w:rsidP="00083BF6">
      <w:pPr>
        <w:spacing w:line="20" w:lineRule="atLeast"/>
        <w:contextualSpacing/>
        <w:jc w:val="center"/>
        <w:rPr>
          <w:b/>
        </w:rPr>
      </w:pPr>
      <w:r w:rsidRPr="00C97D88">
        <w:rPr>
          <w:b/>
        </w:rPr>
        <w:t>1. Общие положения</w:t>
      </w:r>
    </w:p>
    <w:p w:rsidR="006A3221" w:rsidRPr="00C97D88" w:rsidRDefault="006A3221" w:rsidP="00083BF6">
      <w:pPr>
        <w:spacing w:line="20" w:lineRule="atLeast"/>
        <w:contextualSpacing/>
        <w:jc w:val="center"/>
        <w:rPr>
          <w:b/>
        </w:rPr>
      </w:pPr>
    </w:p>
    <w:p w:rsidR="00FD16DE" w:rsidRPr="00FD16DE" w:rsidRDefault="00FD16DE" w:rsidP="00FD16DE">
      <w:pPr>
        <w:widowControl/>
        <w:ind w:firstLine="540"/>
        <w:jc w:val="both"/>
        <w:rPr>
          <w:rFonts w:eastAsiaTheme="minorHAnsi" w:cs="Times New Roman"/>
          <w:szCs w:val="28"/>
          <w:lang w:eastAsia="en-US"/>
        </w:rPr>
      </w:pPr>
      <w:r w:rsidRPr="00FD16DE">
        <w:rPr>
          <w:rFonts w:eastAsiaTheme="minorHAnsi" w:cs="Times New Roman"/>
          <w:szCs w:val="28"/>
          <w:lang w:eastAsia="en-US"/>
        </w:rPr>
        <w:t>1.1. Настоящий Порядок устанавливает общие принципы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(далее -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услуг).</w:t>
      </w:r>
    </w:p>
    <w:p w:rsidR="008B2CF9" w:rsidRDefault="00DC0101" w:rsidP="0084093F">
      <w:pPr>
        <w:pStyle w:val="2"/>
        <w:spacing w:line="20" w:lineRule="atLeast"/>
        <w:contextualSpacing/>
        <w:jc w:val="both"/>
        <w:rPr>
          <w:rFonts w:eastAsiaTheme="minorHAnsi" w:cs="Times New Roman"/>
          <w:szCs w:val="28"/>
          <w:lang w:eastAsia="en-US"/>
        </w:rPr>
      </w:pPr>
      <w:r>
        <w:rPr>
          <w:color w:val="000000"/>
          <w:szCs w:val="28"/>
        </w:rPr>
        <w:t xml:space="preserve">        </w:t>
      </w:r>
      <w:r w:rsidR="00083BF6">
        <w:rPr>
          <w:color w:val="000000"/>
          <w:szCs w:val="28"/>
        </w:rPr>
        <w:t>1.</w:t>
      </w:r>
      <w:r w:rsidR="0084093F">
        <w:rPr>
          <w:color w:val="000000"/>
          <w:szCs w:val="28"/>
        </w:rPr>
        <w:t>2</w:t>
      </w:r>
      <w:r w:rsidR="00083BF6">
        <w:rPr>
          <w:color w:val="000000"/>
          <w:szCs w:val="28"/>
        </w:rPr>
        <w:t xml:space="preserve">. </w:t>
      </w:r>
      <w:r w:rsidR="008B2CF9" w:rsidRPr="008B2CF9">
        <w:rPr>
          <w:rFonts w:eastAsiaTheme="minorHAnsi" w:cs="Times New Roman"/>
          <w:szCs w:val="28"/>
          <w:lang w:eastAsia="en-US"/>
        </w:rPr>
        <w:t xml:space="preserve">Настоящий Порядок распространяется на юридические лица (за исключением муниципальных учреждений), зарегистрированные в соответствии с законодательством Российской Федерации на территории </w:t>
      </w:r>
      <w:r w:rsidR="008B2CF9">
        <w:rPr>
          <w:color w:val="000000"/>
          <w:szCs w:val="28"/>
        </w:rPr>
        <w:t>муниципального образования «Бичурский район»</w:t>
      </w:r>
      <w:r w:rsidR="008B2CF9" w:rsidRPr="008B2CF9">
        <w:rPr>
          <w:rFonts w:eastAsiaTheme="minorHAnsi" w:cs="Times New Roman"/>
          <w:szCs w:val="28"/>
          <w:lang w:eastAsia="en-US"/>
        </w:rPr>
        <w:t xml:space="preserve">, а также на индивидуальных предпринимателей и физических лиц, постоянно проживающих на территории </w:t>
      </w:r>
      <w:r w:rsidR="008B2CF9">
        <w:rPr>
          <w:color w:val="000000"/>
          <w:szCs w:val="28"/>
        </w:rPr>
        <w:t xml:space="preserve">муниципального образования «Бичурский район» </w:t>
      </w:r>
      <w:r w:rsidR="008B2CF9" w:rsidRPr="008B2CF9">
        <w:rPr>
          <w:rFonts w:eastAsiaTheme="minorHAnsi" w:cs="Times New Roman"/>
          <w:szCs w:val="28"/>
          <w:lang w:eastAsia="en-US"/>
        </w:rPr>
        <w:t xml:space="preserve">и имеющих регистрацию по месту жительства в </w:t>
      </w:r>
      <w:r w:rsidR="008B2CF9">
        <w:rPr>
          <w:color w:val="000000"/>
          <w:szCs w:val="28"/>
        </w:rPr>
        <w:t>Бичурском районе</w:t>
      </w:r>
      <w:r w:rsidR="008B2CF9" w:rsidRPr="008B2CF9">
        <w:rPr>
          <w:rFonts w:eastAsiaTheme="minorHAnsi" w:cs="Times New Roman"/>
          <w:szCs w:val="28"/>
          <w:lang w:eastAsia="en-US"/>
        </w:rPr>
        <w:t>.</w:t>
      </w:r>
    </w:p>
    <w:p w:rsidR="009B7556" w:rsidRDefault="009B7556" w:rsidP="009B7556">
      <w:pPr>
        <w:widowControl/>
        <w:ind w:firstLine="540"/>
        <w:jc w:val="both"/>
        <w:rPr>
          <w:color w:val="000000"/>
          <w:szCs w:val="28"/>
        </w:rPr>
      </w:pPr>
      <w:r w:rsidRPr="009B7556">
        <w:rPr>
          <w:rFonts w:eastAsiaTheme="minorHAnsi" w:cs="Times New Roman"/>
          <w:szCs w:val="28"/>
          <w:lang w:eastAsia="en-US"/>
        </w:rPr>
        <w:t>1.</w:t>
      </w:r>
      <w:r w:rsidR="00DC0101">
        <w:rPr>
          <w:rFonts w:eastAsiaTheme="minorHAnsi" w:cs="Times New Roman"/>
          <w:szCs w:val="28"/>
          <w:lang w:eastAsia="en-US"/>
        </w:rPr>
        <w:t>3</w:t>
      </w:r>
      <w:r w:rsidRPr="009B7556">
        <w:rPr>
          <w:rFonts w:eastAsiaTheme="minorHAnsi" w:cs="Times New Roman"/>
          <w:szCs w:val="28"/>
          <w:lang w:eastAsia="en-US"/>
        </w:rPr>
        <w:t xml:space="preserve">. Юридическое лицо, претендующее на получение бюджетных средств, должно быть зарегистрировано в установленном порядке и осуществлять основную деятельность на территории </w:t>
      </w:r>
      <w:r>
        <w:rPr>
          <w:color w:val="000000"/>
          <w:szCs w:val="28"/>
        </w:rPr>
        <w:t>муниципального образования «Бичурский район».</w:t>
      </w:r>
    </w:p>
    <w:p w:rsidR="00DC0101" w:rsidRDefault="00D026BA" w:rsidP="00DC010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  <w:lang w:eastAsia="en-US"/>
        </w:rPr>
        <w:t>1</w:t>
      </w:r>
      <w:r w:rsidRPr="009F5CB4">
        <w:rPr>
          <w:rFonts w:eastAsiaTheme="minorHAnsi" w:cs="Times New Roman"/>
          <w:szCs w:val="28"/>
          <w:lang w:eastAsia="en-US"/>
        </w:rPr>
        <w:t>.</w:t>
      </w:r>
      <w:r w:rsidR="00DC0101">
        <w:rPr>
          <w:rFonts w:eastAsiaTheme="minorHAnsi" w:cs="Times New Roman"/>
          <w:szCs w:val="28"/>
          <w:lang w:eastAsia="en-US"/>
        </w:rPr>
        <w:t>4</w:t>
      </w:r>
      <w:r w:rsidRPr="009F5CB4">
        <w:rPr>
          <w:rFonts w:eastAsiaTheme="minorHAnsi" w:cs="Times New Roman"/>
          <w:szCs w:val="28"/>
          <w:lang w:eastAsia="en-US"/>
        </w:rPr>
        <w:t>.</w:t>
      </w:r>
      <w:r w:rsidR="00DC0101">
        <w:rPr>
          <w:rFonts w:eastAsiaTheme="minorHAnsi" w:cs="Times New Roman"/>
          <w:szCs w:val="28"/>
          <w:lang w:eastAsia="en-US"/>
        </w:rPr>
        <w:t xml:space="preserve"> </w:t>
      </w:r>
      <w:r w:rsidR="00DC0101">
        <w:rPr>
          <w:rFonts w:eastAsiaTheme="minorHAnsi" w:cs="Times New Roman"/>
          <w:szCs w:val="28"/>
        </w:rPr>
        <w:t>Бюджетные средства предоставляются исключительно в виде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осуществляющим деятельность в отраслях:</w:t>
      </w:r>
    </w:p>
    <w:p w:rsidR="00DC0101" w:rsidRDefault="00DC0101" w:rsidP="00DC010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- сельского хозяйства;</w:t>
      </w:r>
    </w:p>
    <w:p w:rsidR="00DC0101" w:rsidRDefault="00DC0101" w:rsidP="00DC0101">
      <w:pPr>
        <w:widowControl/>
        <w:ind w:firstLine="540"/>
        <w:jc w:val="both"/>
        <w:rPr>
          <w:rFonts w:eastAsiaTheme="minorHAnsi" w:cs="Times New Roman"/>
          <w:szCs w:val="28"/>
        </w:rPr>
      </w:pPr>
      <w:r w:rsidRPr="00A941C2">
        <w:rPr>
          <w:rFonts w:eastAsiaTheme="minorHAnsi" w:cs="Times New Roman"/>
          <w:szCs w:val="28"/>
        </w:rPr>
        <w:t>- поддержки малого предпринимательства.</w:t>
      </w:r>
    </w:p>
    <w:p w:rsidR="00DC0101" w:rsidRDefault="00DC0101" w:rsidP="00D026BA">
      <w:pPr>
        <w:widowControl/>
        <w:ind w:firstLine="540"/>
        <w:jc w:val="both"/>
        <w:rPr>
          <w:rFonts w:eastAsiaTheme="minorHAnsi" w:cs="Times New Roman"/>
          <w:szCs w:val="28"/>
          <w:lang w:eastAsia="en-US"/>
        </w:rPr>
      </w:pPr>
    </w:p>
    <w:p w:rsidR="00DC0101" w:rsidRDefault="00DC0101" w:rsidP="00D026BA">
      <w:pPr>
        <w:widowControl/>
        <w:ind w:firstLine="540"/>
        <w:jc w:val="both"/>
        <w:rPr>
          <w:rFonts w:eastAsiaTheme="minorHAnsi" w:cs="Times New Roman"/>
          <w:szCs w:val="28"/>
          <w:lang w:eastAsia="en-US"/>
        </w:rPr>
      </w:pPr>
    </w:p>
    <w:p w:rsidR="009F5CB4" w:rsidRPr="009F5CB4" w:rsidRDefault="009F5CB4" w:rsidP="00E85898">
      <w:pPr>
        <w:widowControl/>
        <w:jc w:val="center"/>
        <w:outlineLvl w:val="0"/>
        <w:rPr>
          <w:rFonts w:eastAsiaTheme="minorHAnsi" w:cs="Times New Roman"/>
          <w:b/>
          <w:szCs w:val="28"/>
          <w:lang w:eastAsia="en-US"/>
        </w:rPr>
      </w:pPr>
      <w:r w:rsidRPr="009F5CB4">
        <w:rPr>
          <w:rFonts w:eastAsiaTheme="minorHAnsi" w:cs="Times New Roman"/>
          <w:b/>
          <w:szCs w:val="28"/>
          <w:lang w:eastAsia="en-US"/>
        </w:rPr>
        <w:t>2. Порядок предоставления субсидий юридическим лицам (за</w:t>
      </w:r>
      <w:r w:rsidR="00E85898">
        <w:rPr>
          <w:rFonts w:eastAsiaTheme="minorHAnsi" w:cs="Times New Roman"/>
          <w:b/>
          <w:szCs w:val="28"/>
          <w:lang w:eastAsia="en-US"/>
        </w:rPr>
        <w:t xml:space="preserve"> </w:t>
      </w:r>
      <w:r w:rsidRPr="009F5CB4">
        <w:rPr>
          <w:rFonts w:eastAsiaTheme="minorHAnsi" w:cs="Times New Roman"/>
          <w:b/>
          <w:szCs w:val="28"/>
          <w:lang w:eastAsia="en-US"/>
        </w:rPr>
        <w:t>исключением субсидий муниципальным учреждениям),</w:t>
      </w:r>
      <w:r w:rsidR="00E85898">
        <w:rPr>
          <w:rFonts w:eastAsiaTheme="minorHAnsi" w:cs="Times New Roman"/>
          <w:b/>
          <w:szCs w:val="28"/>
          <w:lang w:eastAsia="en-US"/>
        </w:rPr>
        <w:t xml:space="preserve"> </w:t>
      </w:r>
      <w:r w:rsidRPr="009F5CB4">
        <w:rPr>
          <w:rFonts w:eastAsiaTheme="minorHAnsi" w:cs="Times New Roman"/>
          <w:b/>
          <w:szCs w:val="28"/>
          <w:lang w:eastAsia="en-US"/>
        </w:rPr>
        <w:t>индивидуальным предпринимателям, а также физическим лицам</w:t>
      </w:r>
      <w:r w:rsidR="00E85898">
        <w:rPr>
          <w:rFonts w:eastAsiaTheme="minorHAnsi" w:cs="Times New Roman"/>
          <w:b/>
          <w:szCs w:val="28"/>
          <w:lang w:eastAsia="en-US"/>
        </w:rPr>
        <w:t xml:space="preserve">- </w:t>
      </w:r>
      <w:r w:rsidRPr="009F5CB4">
        <w:rPr>
          <w:rFonts w:eastAsiaTheme="minorHAnsi" w:cs="Times New Roman"/>
          <w:b/>
          <w:szCs w:val="28"/>
          <w:lang w:eastAsia="en-US"/>
        </w:rPr>
        <w:t xml:space="preserve"> </w:t>
      </w:r>
      <w:r w:rsidR="00E85898">
        <w:rPr>
          <w:rFonts w:eastAsiaTheme="minorHAnsi" w:cs="Times New Roman"/>
          <w:b/>
          <w:szCs w:val="28"/>
          <w:lang w:eastAsia="en-US"/>
        </w:rPr>
        <w:t xml:space="preserve"> </w:t>
      </w:r>
      <w:r w:rsidRPr="009F5CB4">
        <w:rPr>
          <w:rFonts w:eastAsiaTheme="minorHAnsi" w:cs="Times New Roman"/>
          <w:b/>
          <w:szCs w:val="28"/>
          <w:lang w:eastAsia="en-US"/>
        </w:rPr>
        <w:t>производителям товаров, работ, услуг</w:t>
      </w:r>
    </w:p>
    <w:p w:rsidR="009F5CB4" w:rsidRPr="009F5CB4" w:rsidRDefault="009F5CB4" w:rsidP="00667E85">
      <w:pPr>
        <w:widowControl/>
        <w:ind w:firstLine="567"/>
        <w:jc w:val="both"/>
        <w:rPr>
          <w:rFonts w:eastAsiaTheme="minorHAnsi" w:cs="Times New Roman"/>
          <w:b/>
          <w:szCs w:val="28"/>
          <w:lang w:eastAsia="en-US"/>
        </w:rPr>
      </w:pPr>
    </w:p>
    <w:p w:rsidR="009F5CB4" w:rsidRDefault="009F5CB4" w:rsidP="00667E85">
      <w:pPr>
        <w:widowControl/>
        <w:ind w:firstLine="567"/>
        <w:jc w:val="both"/>
        <w:rPr>
          <w:rFonts w:eastAsiaTheme="minorHAnsi" w:cs="Times New Roman"/>
          <w:szCs w:val="28"/>
          <w:lang w:eastAsia="en-US"/>
        </w:rPr>
      </w:pPr>
      <w:r w:rsidRPr="009F5CB4">
        <w:rPr>
          <w:rFonts w:eastAsiaTheme="minorHAnsi" w:cs="Times New Roman"/>
          <w:szCs w:val="28"/>
          <w:lang w:eastAsia="en-US"/>
        </w:rPr>
        <w:t>2.1.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основе.</w:t>
      </w:r>
    </w:p>
    <w:p w:rsidR="00DC0101" w:rsidRPr="009F5CB4" w:rsidRDefault="00DC0101" w:rsidP="005F29FD">
      <w:pPr>
        <w:widowControl/>
        <w:ind w:firstLine="540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2.2.</w:t>
      </w:r>
      <w:r w:rsidRPr="00DC0101">
        <w:rPr>
          <w:rFonts w:eastAsiaTheme="minorHAnsi" w:cs="Times New Roman"/>
          <w:szCs w:val="28"/>
          <w:lang w:eastAsia="en-US"/>
        </w:rPr>
        <w:t xml:space="preserve"> </w:t>
      </w:r>
      <w:r w:rsidRPr="009F5CB4">
        <w:rPr>
          <w:rFonts w:eastAsiaTheme="minorHAnsi" w:cs="Times New Roman"/>
          <w:szCs w:val="28"/>
          <w:lang w:eastAsia="en-US"/>
        </w:rPr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из бюджета </w:t>
      </w:r>
      <w:r>
        <w:rPr>
          <w:rFonts w:eastAsiaTheme="minorHAnsi" w:cs="Times New Roman"/>
          <w:szCs w:val="28"/>
          <w:lang w:eastAsia="en-US"/>
        </w:rPr>
        <w:t xml:space="preserve">МО </w:t>
      </w:r>
      <w:r w:rsidR="008727B2">
        <w:rPr>
          <w:rFonts w:eastAsiaTheme="minorHAnsi" w:cs="Times New Roman"/>
          <w:szCs w:val="28"/>
          <w:lang w:eastAsia="en-US"/>
        </w:rPr>
        <w:t xml:space="preserve">– СП </w:t>
      </w:r>
      <w:r>
        <w:rPr>
          <w:rFonts w:eastAsiaTheme="minorHAnsi" w:cs="Times New Roman"/>
          <w:szCs w:val="28"/>
          <w:lang w:eastAsia="en-US"/>
        </w:rPr>
        <w:t>«</w:t>
      </w:r>
      <w:proofErr w:type="spellStart"/>
      <w:r w:rsidR="00B30031">
        <w:rPr>
          <w:rFonts w:eastAsiaTheme="minorHAnsi" w:cs="Times New Roman"/>
          <w:szCs w:val="28"/>
          <w:lang w:eastAsia="en-US"/>
        </w:rPr>
        <w:t>Хонхолой</w:t>
      </w:r>
      <w:r w:rsidR="008727B2">
        <w:rPr>
          <w:rFonts w:eastAsiaTheme="minorHAnsi" w:cs="Times New Roman"/>
          <w:szCs w:val="28"/>
          <w:lang w:eastAsia="en-US"/>
        </w:rPr>
        <w:t>ское</w:t>
      </w:r>
      <w:proofErr w:type="spellEnd"/>
      <w:r>
        <w:rPr>
          <w:rFonts w:eastAsiaTheme="minorHAnsi" w:cs="Times New Roman"/>
          <w:szCs w:val="28"/>
          <w:lang w:eastAsia="en-US"/>
        </w:rPr>
        <w:t>»</w:t>
      </w:r>
      <w:r w:rsidRPr="009F5CB4">
        <w:rPr>
          <w:rFonts w:eastAsiaTheme="minorHAnsi" w:cs="Times New Roman"/>
          <w:szCs w:val="28"/>
          <w:lang w:eastAsia="en-US"/>
        </w:rPr>
        <w:t xml:space="preserve"> в случаях и порядке, предусмотренных</w:t>
      </w:r>
      <w:r>
        <w:rPr>
          <w:rFonts w:eastAsiaTheme="minorHAnsi" w:cs="Times New Roman"/>
          <w:szCs w:val="28"/>
          <w:lang w:eastAsia="en-US"/>
        </w:rPr>
        <w:t xml:space="preserve"> </w:t>
      </w:r>
      <w:r>
        <w:rPr>
          <w:rFonts w:eastAsiaTheme="minorHAnsi" w:cs="Times New Roman"/>
          <w:szCs w:val="28"/>
        </w:rPr>
        <w:t xml:space="preserve">настоящим решением и принимаемыми в соответствии с ним муниципальными правовыми актами Администрации МО </w:t>
      </w:r>
      <w:r w:rsidR="008727B2">
        <w:rPr>
          <w:rFonts w:eastAsiaTheme="minorHAnsi" w:cs="Times New Roman"/>
          <w:szCs w:val="28"/>
        </w:rPr>
        <w:t xml:space="preserve">– СП </w:t>
      </w:r>
      <w:r w:rsidR="005F29FD">
        <w:rPr>
          <w:rFonts w:eastAsiaTheme="minorHAnsi" w:cs="Times New Roman"/>
          <w:szCs w:val="28"/>
        </w:rPr>
        <w:t>«</w:t>
      </w:r>
      <w:proofErr w:type="spellStart"/>
      <w:r w:rsidR="00B30031">
        <w:rPr>
          <w:rFonts w:eastAsiaTheme="minorHAnsi" w:cs="Times New Roman"/>
          <w:szCs w:val="28"/>
        </w:rPr>
        <w:t>Хонхолой</w:t>
      </w:r>
      <w:r w:rsidR="008727B2">
        <w:rPr>
          <w:rFonts w:eastAsiaTheme="minorHAnsi" w:cs="Times New Roman"/>
          <w:szCs w:val="28"/>
        </w:rPr>
        <w:t>ское</w:t>
      </w:r>
      <w:proofErr w:type="spellEnd"/>
      <w:r>
        <w:rPr>
          <w:rFonts w:eastAsiaTheme="minorHAnsi" w:cs="Times New Roman"/>
          <w:szCs w:val="28"/>
        </w:rPr>
        <w:t>».</w:t>
      </w:r>
    </w:p>
    <w:p w:rsidR="00F2027E" w:rsidRDefault="00F2027E" w:rsidP="00667E85">
      <w:pPr>
        <w:widowControl/>
        <w:ind w:firstLine="567"/>
        <w:jc w:val="both"/>
        <w:rPr>
          <w:rFonts w:eastAsiaTheme="minorHAnsi" w:cs="Times New Roman"/>
          <w:szCs w:val="28"/>
          <w:lang w:eastAsia="en-US"/>
        </w:rPr>
      </w:pPr>
      <w:r w:rsidRPr="00F2027E">
        <w:rPr>
          <w:rFonts w:eastAsiaTheme="minorHAnsi" w:cs="Times New Roman"/>
          <w:szCs w:val="28"/>
          <w:lang w:eastAsia="en-US"/>
        </w:rPr>
        <w:t>2.</w:t>
      </w:r>
      <w:r w:rsidR="00DC0101">
        <w:rPr>
          <w:rFonts w:eastAsiaTheme="minorHAnsi" w:cs="Times New Roman"/>
          <w:szCs w:val="28"/>
          <w:lang w:eastAsia="en-US"/>
        </w:rPr>
        <w:t>3</w:t>
      </w:r>
      <w:r w:rsidRPr="00F2027E">
        <w:rPr>
          <w:rFonts w:eastAsiaTheme="minorHAnsi" w:cs="Times New Roman"/>
          <w:szCs w:val="28"/>
          <w:lang w:eastAsia="en-US"/>
        </w:rPr>
        <w:t>.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при условии заключения между получателем субсидии и уполномоченным органом местного самоуправления соглашения о предоставлении субсидии (далее - соглашение).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Муниципальные правовые</w:t>
      </w:r>
      <w:r w:rsidR="006D3AC1">
        <w:rPr>
          <w:rFonts w:eastAsiaTheme="minorHAnsi" w:cs="Times New Roman"/>
          <w:szCs w:val="28"/>
        </w:rPr>
        <w:t xml:space="preserve"> </w:t>
      </w:r>
      <w:r w:rsidR="006D3AC1" w:rsidRPr="00787102">
        <w:rPr>
          <w:rFonts w:eastAsiaTheme="minorHAnsi" w:cs="Times New Roman"/>
          <w:szCs w:val="28"/>
        </w:rPr>
        <w:t>акты</w:t>
      </w:r>
      <w:r>
        <w:rPr>
          <w:rFonts w:eastAsiaTheme="minorHAnsi" w:cs="Times New Roman"/>
          <w:szCs w:val="28"/>
        </w:rPr>
        <w:t xml:space="preserve"> Администрации МО </w:t>
      </w:r>
      <w:r w:rsidR="008727B2">
        <w:rPr>
          <w:rFonts w:eastAsiaTheme="minorHAnsi" w:cs="Times New Roman"/>
          <w:szCs w:val="28"/>
        </w:rPr>
        <w:t xml:space="preserve">– СП </w:t>
      </w:r>
      <w:r>
        <w:rPr>
          <w:rFonts w:eastAsiaTheme="minorHAnsi" w:cs="Times New Roman"/>
          <w:szCs w:val="28"/>
        </w:rPr>
        <w:t>«</w:t>
      </w:r>
      <w:proofErr w:type="spellStart"/>
      <w:r w:rsidR="00B30031">
        <w:rPr>
          <w:rFonts w:eastAsiaTheme="minorHAnsi" w:cs="Times New Roman"/>
          <w:szCs w:val="28"/>
        </w:rPr>
        <w:t>Хонхолой</w:t>
      </w:r>
      <w:r w:rsidR="008727B2">
        <w:rPr>
          <w:rFonts w:eastAsiaTheme="minorHAnsi" w:cs="Times New Roman"/>
          <w:szCs w:val="28"/>
        </w:rPr>
        <w:t>ское</w:t>
      </w:r>
      <w:proofErr w:type="spellEnd"/>
      <w:r>
        <w:rPr>
          <w:rFonts w:eastAsiaTheme="minorHAnsi" w:cs="Times New Roman"/>
          <w:szCs w:val="28"/>
        </w:rPr>
        <w:t>», регулирующие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(далее - муниципальные правовые акты), должны содержать: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а) общие положения о предоставлении субсидий;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б) условия и порядок предоставления субсидий;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в) требования к отчетности;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г)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2.4.</w:t>
      </w:r>
      <w:r w:rsidRPr="005F29FD">
        <w:rPr>
          <w:rFonts w:eastAsiaTheme="minorHAnsi"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В целях определения общих положений о предоставлении субсидий муниципальные правовые акты должны устанавливать: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а) понятия, используемые для целей правового акта (при необходимости);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б) цели предоставления субсидий;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в) наименование главного распорядителя бюджетных средств (далее - главный распорядитель), осуществляющего предоставление субсидии в пределах бюджетных ассигнований, предусмотренных в бюджете МО</w:t>
      </w:r>
      <w:r w:rsidR="008727B2">
        <w:rPr>
          <w:rFonts w:eastAsiaTheme="minorHAnsi" w:cs="Times New Roman"/>
          <w:szCs w:val="28"/>
        </w:rPr>
        <w:t xml:space="preserve"> - </w:t>
      </w:r>
      <w:proofErr w:type="gramStart"/>
      <w:r w:rsidR="008727B2">
        <w:rPr>
          <w:rFonts w:eastAsiaTheme="minorHAnsi" w:cs="Times New Roman"/>
          <w:szCs w:val="28"/>
        </w:rPr>
        <w:t xml:space="preserve">СП </w:t>
      </w:r>
      <w:r>
        <w:rPr>
          <w:rFonts w:eastAsiaTheme="minorHAnsi" w:cs="Times New Roman"/>
          <w:szCs w:val="28"/>
        </w:rPr>
        <w:t xml:space="preserve"> «</w:t>
      </w:r>
      <w:proofErr w:type="spellStart"/>
      <w:proofErr w:type="gramEnd"/>
      <w:r w:rsidR="00B30031">
        <w:rPr>
          <w:rFonts w:eastAsiaTheme="minorHAnsi" w:cs="Times New Roman"/>
          <w:szCs w:val="28"/>
        </w:rPr>
        <w:t>Хонхолой</w:t>
      </w:r>
      <w:r w:rsidR="008727B2">
        <w:rPr>
          <w:rFonts w:eastAsiaTheme="minorHAnsi" w:cs="Times New Roman"/>
          <w:szCs w:val="28"/>
        </w:rPr>
        <w:t>ское</w:t>
      </w:r>
      <w:proofErr w:type="spellEnd"/>
      <w:r>
        <w:rPr>
          <w:rFonts w:eastAsiaTheme="minorHAnsi" w:cs="Times New Roman"/>
          <w:szCs w:val="28"/>
        </w:rPr>
        <w:t>» на соответствующий финансовый год и плановый период;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lastRenderedPageBreak/>
        <w:t xml:space="preserve">г) категории и (или) критерии отбора получателей субсидий, имеющих право на получение субсидий, отбираемых исходя из указанных критериев, в </w:t>
      </w:r>
      <w:r w:rsidRPr="00DD6C30">
        <w:rPr>
          <w:rFonts w:eastAsiaTheme="minorHAnsi" w:cs="Times New Roman"/>
          <w:szCs w:val="28"/>
        </w:rPr>
        <w:t>том числе по итогам конкурса,</w:t>
      </w:r>
      <w:r>
        <w:rPr>
          <w:rFonts w:eastAsiaTheme="minorHAnsi" w:cs="Times New Roman"/>
          <w:szCs w:val="28"/>
        </w:rPr>
        <w:t xml:space="preserve"> с указанием порядка проведения такого отбора (за исключением случаев, когда получатель субсидии определяется в соответствии с решением о бюджете).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2.5.</w:t>
      </w:r>
      <w:r w:rsidRPr="005F29FD">
        <w:rPr>
          <w:rFonts w:eastAsiaTheme="minorHAnsi"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При определении условий и порядка предоставления субсидий муниципальные правовые акты должны устанавливать: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bookmarkStart w:id="0" w:name="Par1"/>
      <w:bookmarkEnd w:id="0"/>
      <w:r>
        <w:rPr>
          <w:rFonts w:eastAsiaTheme="minorHAnsi" w:cs="Times New Roman"/>
          <w:szCs w:val="28"/>
        </w:rPr>
        <w:t>а) перечень документов, предоставляемых получателем субсидии главному распорядителю для получения субсидии, а также требования к указанным документам (при необходимости);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 xml:space="preserve">б) порядок и сроки рассмотрения главным распорядителем документов, указанных в </w:t>
      </w:r>
      <w:hyperlink w:anchor="Par1" w:history="1">
        <w:r>
          <w:rPr>
            <w:rFonts w:eastAsiaTheme="minorHAnsi" w:cs="Times New Roman"/>
            <w:color w:val="0000FF"/>
            <w:szCs w:val="28"/>
          </w:rPr>
          <w:t>подпункте "а"</w:t>
        </w:r>
      </w:hyperlink>
      <w:r>
        <w:rPr>
          <w:rFonts w:eastAsiaTheme="minorHAnsi" w:cs="Times New Roman"/>
          <w:szCs w:val="28"/>
        </w:rPr>
        <w:t xml:space="preserve"> настоящего пункта;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в) основания для отказа получателю субсидии в предоставлении субсидии: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 xml:space="preserve">несоответствие представленных получателем субсидии документов требованиям, определенным </w:t>
      </w:r>
      <w:hyperlink w:anchor="Par1" w:history="1">
        <w:r>
          <w:rPr>
            <w:rFonts w:eastAsiaTheme="minorHAnsi" w:cs="Times New Roman"/>
            <w:color w:val="0000FF"/>
            <w:szCs w:val="28"/>
          </w:rPr>
          <w:t>подпунктом "а"</w:t>
        </w:r>
      </w:hyperlink>
      <w:r>
        <w:rPr>
          <w:rFonts w:eastAsiaTheme="minorHAnsi" w:cs="Times New Roman"/>
          <w:szCs w:val="28"/>
        </w:rPr>
        <w:t xml:space="preserve"> настоящего пункта, или непредставление (предоставление не в полном объеме) указанных документов;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недостоверность представленной получателем субсидии информации;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иные основания для отказа, определенные правовым актом;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г) размер субсидии и (или)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 исходя из целей предоставления субсидии), и источника ее получения;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д) условия и порядок заключения между главным распорядителем и получателем субсидии соглашения (договора) о предоставлении субсидии из бюджета МО</w:t>
      </w:r>
      <w:r w:rsidR="008727B2">
        <w:rPr>
          <w:rFonts w:eastAsiaTheme="minorHAnsi" w:cs="Times New Roman"/>
          <w:szCs w:val="28"/>
        </w:rPr>
        <w:t xml:space="preserve"> - СП</w:t>
      </w:r>
      <w:r>
        <w:rPr>
          <w:rFonts w:eastAsiaTheme="minorHAnsi" w:cs="Times New Roman"/>
          <w:szCs w:val="28"/>
        </w:rPr>
        <w:t xml:space="preserve"> «</w:t>
      </w:r>
      <w:proofErr w:type="spellStart"/>
      <w:r w:rsidR="00B30031">
        <w:rPr>
          <w:rFonts w:eastAsiaTheme="minorHAnsi" w:cs="Times New Roman"/>
          <w:szCs w:val="28"/>
        </w:rPr>
        <w:t>Хонхолой</w:t>
      </w:r>
      <w:r w:rsidR="008727B2">
        <w:rPr>
          <w:rFonts w:eastAsiaTheme="minorHAnsi" w:cs="Times New Roman"/>
          <w:szCs w:val="28"/>
        </w:rPr>
        <w:t>ское</w:t>
      </w:r>
      <w:proofErr w:type="spellEnd"/>
      <w:r>
        <w:rPr>
          <w:rFonts w:eastAsiaTheme="minorHAnsi" w:cs="Times New Roman"/>
          <w:szCs w:val="28"/>
        </w:rPr>
        <w:t xml:space="preserve">» в соответствии с типовой формой, установленной Администрацией МО </w:t>
      </w:r>
      <w:r w:rsidR="008727B2">
        <w:rPr>
          <w:rFonts w:eastAsiaTheme="minorHAnsi" w:cs="Times New Roman"/>
          <w:szCs w:val="28"/>
        </w:rPr>
        <w:t xml:space="preserve">– СП </w:t>
      </w:r>
      <w:r>
        <w:rPr>
          <w:rFonts w:eastAsiaTheme="minorHAnsi" w:cs="Times New Roman"/>
          <w:szCs w:val="28"/>
        </w:rPr>
        <w:t>«</w:t>
      </w:r>
      <w:proofErr w:type="spellStart"/>
      <w:r w:rsidR="00B30031">
        <w:rPr>
          <w:rFonts w:eastAsiaTheme="minorHAnsi" w:cs="Times New Roman"/>
          <w:szCs w:val="28"/>
        </w:rPr>
        <w:t>Хонхолой</w:t>
      </w:r>
      <w:r w:rsidR="008727B2">
        <w:rPr>
          <w:rFonts w:eastAsiaTheme="minorHAnsi" w:cs="Times New Roman"/>
          <w:szCs w:val="28"/>
        </w:rPr>
        <w:t>ское</w:t>
      </w:r>
      <w:proofErr w:type="spellEnd"/>
      <w:r>
        <w:rPr>
          <w:rFonts w:eastAsiaTheme="minorHAnsi" w:cs="Times New Roman"/>
          <w:szCs w:val="28"/>
        </w:rPr>
        <w:t>» для соответствующего вида субсидии;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е) требования, которым должны соответствовать на первое число месяца, предшествующего месяцу, в котором планируется заключение соглашения, получатели субсидий: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8530D1" w:rsidRPr="00636865" w:rsidRDefault="008530D1" w:rsidP="008530D1">
      <w:pPr>
        <w:widowControl/>
        <w:ind w:firstLine="567"/>
        <w:jc w:val="both"/>
        <w:rPr>
          <w:rFonts w:eastAsiaTheme="minorHAnsi" w:cs="Times New Roman"/>
          <w:szCs w:val="28"/>
          <w:lang w:eastAsia="en-US"/>
        </w:rPr>
      </w:pPr>
      <w:r w:rsidRPr="00636865">
        <w:rPr>
          <w:rFonts w:eastAsiaTheme="minorHAnsi" w:cs="Times New Roman"/>
          <w:szCs w:val="28"/>
          <w:lang w:eastAsia="en-US"/>
        </w:rPr>
        <w:t xml:space="preserve">у получателей субсидий должна отсутствовать просроченная задолженность по возврату в бюджет </w:t>
      </w:r>
      <w:r>
        <w:rPr>
          <w:rFonts w:eastAsiaTheme="minorHAnsi" w:cs="Times New Roman"/>
          <w:szCs w:val="28"/>
          <w:lang w:eastAsia="en-US"/>
        </w:rPr>
        <w:t>МО «Бичурский район»</w:t>
      </w:r>
      <w:r w:rsidRPr="00636865">
        <w:rPr>
          <w:rFonts w:eastAsiaTheme="minorHAnsi" w:cs="Times New Roman"/>
          <w:szCs w:val="28"/>
          <w:lang w:eastAsia="en-US"/>
        </w:rPr>
        <w:t xml:space="preserve"> субсидий, бюджетных инвестиций, предоставленных в том числе в соответствии с иными правовыми актами, и иная просроченная задолженность перед бюджетом </w:t>
      </w:r>
      <w:r>
        <w:rPr>
          <w:rFonts w:eastAsiaTheme="minorHAnsi" w:cs="Times New Roman"/>
          <w:szCs w:val="28"/>
          <w:lang w:eastAsia="en-US"/>
        </w:rPr>
        <w:t>МО</w:t>
      </w:r>
      <w:r w:rsidR="008727B2">
        <w:rPr>
          <w:rFonts w:eastAsiaTheme="minorHAnsi" w:cs="Times New Roman"/>
          <w:szCs w:val="28"/>
          <w:lang w:eastAsia="en-US"/>
        </w:rPr>
        <w:t xml:space="preserve"> - СП</w:t>
      </w:r>
      <w:r>
        <w:rPr>
          <w:rFonts w:eastAsiaTheme="minorHAnsi" w:cs="Times New Roman"/>
          <w:szCs w:val="28"/>
          <w:lang w:eastAsia="en-US"/>
        </w:rPr>
        <w:t xml:space="preserve"> «</w:t>
      </w:r>
      <w:proofErr w:type="spellStart"/>
      <w:r w:rsidR="00B30031">
        <w:rPr>
          <w:rFonts w:eastAsiaTheme="minorHAnsi" w:cs="Times New Roman"/>
          <w:szCs w:val="28"/>
          <w:lang w:eastAsia="en-US"/>
        </w:rPr>
        <w:t>Хонхолой</w:t>
      </w:r>
      <w:r w:rsidR="008727B2">
        <w:rPr>
          <w:rFonts w:eastAsiaTheme="minorHAnsi" w:cs="Times New Roman"/>
          <w:szCs w:val="28"/>
          <w:lang w:eastAsia="en-US"/>
        </w:rPr>
        <w:t>ское</w:t>
      </w:r>
      <w:proofErr w:type="spellEnd"/>
      <w:r>
        <w:rPr>
          <w:rFonts w:eastAsiaTheme="minorHAnsi" w:cs="Times New Roman"/>
          <w:szCs w:val="28"/>
          <w:lang w:eastAsia="en-US"/>
        </w:rPr>
        <w:t>»</w:t>
      </w:r>
      <w:r w:rsidRPr="00636865">
        <w:rPr>
          <w:rFonts w:eastAsiaTheme="minorHAnsi" w:cs="Times New Roman"/>
          <w:szCs w:val="28"/>
          <w:lang w:eastAsia="en-US"/>
        </w:rPr>
        <w:t>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lastRenderedPageBreak/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8530D1" w:rsidRDefault="008530D1" w:rsidP="008530D1">
      <w:pPr>
        <w:widowControl/>
        <w:ind w:firstLine="567"/>
        <w:jc w:val="both"/>
        <w:rPr>
          <w:rFonts w:eastAsiaTheme="minorHAnsi" w:cs="Times New Roman"/>
          <w:szCs w:val="28"/>
          <w:lang w:eastAsia="en-US"/>
        </w:rPr>
      </w:pPr>
      <w:r w:rsidRPr="00636865">
        <w:rPr>
          <w:rFonts w:eastAsiaTheme="minorHAnsi" w:cs="Times New Roman"/>
          <w:szCs w:val="28"/>
          <w:lang w:eastAsia="en-US"/>
        </w:rPr>
        <w:t xml:space="preserve">получатели субсидий не должны получать средства из бюджета </w:t>
      </w:r>
      <w:r w:rsidRPr="004C0936">
        <w:rPr>
          <w:rFonts w:eastAsiaTheme="minorHAnsi" w:cs="Times New Roman"/>
          <w:szCs w:val="28"/>
          <w:lang w:eastAsia="en-US"/>
        </w:rPr>
        <w:t>МО</w:t>
      </w:r>
      <w:r w:rsidR="008727B2">
        <w:rPr>
          <w:rFonts w:eastAsiaTheme="minorHAnsi" w:cs="Times New Roman"/>
          <w:szCs w:val="28"/>
          <w:lang w:eastAsia="en-US"/>
        </w:rPr>
        <w:t xml:space="preserve"> - СП</w:t>
      </w:r>
      <w:r w:rsidRPr="004C0936">
        <w:rPr>
          <w:rFonts w:eastAsiaTheme="minorHAnsi" w:cs="Times New Roman"/>
          <w:szCs w:val="28"/>
          <w:lang w:eastAsia="en-US"/>
        </w:rPr>
        <w:t xml:space="preserve"> «</w:t>
      </w:r>
      <w:proofErr w:type="spellStart"/>
      <w:r w:rsidR="00B30031">
        <w:rPr>
          <w:rFonts w:eastAsiaTheme="minorHAnsi" w:cs="Times New Roman"/>
          <w:szCs w:val="28"/>
          <w:lang w:eastAsia="en-US"/>
        </w:rPr>
        <w:t>Хонхолой</w:t>
      </w:r>
      <w:r w:rsidR="008727B2">
        <w:rPr>
          <w:rFonts w:eastAsiaTheme="minorHAnsi" w:cs="Times New Roman"/>
          <w:szCs w:val="28"/>
          <w:lang w:eastAsia="en-US"/>
        </w:rPr>
        <w:t>ское</w:t>
      </w:r>
      <w:proofErr w:type="spellEnd"/>
      <w:r w:rsidRPr="004C0936">
        <w:rPr>
          <w:rFonts w:eastAsiaTheme="minorHAnsi" w:cs="Times New Roman"/>
          <w:szCs w:val="28"/>
          <w:lang w:eastAsia="en-US"/>
        </w:rPr>
        <w:t>»</w:t>
      </w:r>
      <w:r w:rsidRPr="00636865">
        <w:rPr>
          <w:rFonts w:eastAsiaTheme="minorHAnsi" w:cs="Times New Roman"/>
          <w:szCs w:val="28"/>
          <w:lang w:eastAsia="en-US"/>
        </w:rPr>
        <w:t xml:space="preserve"> в соответствии с иными нормативными правовыми актами, муниципальными правовыми актами на цели, указанные </w:t>
      </w:r>
      <w:r w:rsidR="00221935">
        <w:t xml:space="preserve">в </w:t>
      </w:r>
      <w:hyperlink w:anchor="P36463" w:history="1">
        <w:r w:rsidR="00221935">
          <w:rPr>
            <w:color w:val="0000FF"/>
          </w:rPr>
          <w:t>подпункте "б" пункта 2.4</w:t>
        </w:r>
      </w:hyperlink>
      <w:r w:rsidR="00221935">
        <w:t xml:space="preserve"> настоящего Порядка</w:t>
      </w:r>
      <w:r>
        <w:rPr>
          <w:rFonts w:eastAsiaTheme="minorHAnsi" w:cs="Times New Roman"/>
          <w:szCs w:val="28"/>
          <w:lang w:eastAsia="en-US"/>
        </w:rPr>
        <w:t>.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ж) иные требования, которым должны соответствовать на первое число месяца, предшествующего месяцу, в котором планируется заключение соглашения, получатели субсидий, определенные муниципальным правовым актом;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з) установление показателей результативности и (или) право главного распорядителя устанавливать их в соглашении (при необходимости);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и) сроки (периодичность) перечисления субсидии;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к) счета, на которые перечисляется субсидия;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л) иная информация, определенная муниципальными правовыми актами.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2.6. Требования к отчетности предусматривают право главного распорядителя устанавливать в соглашении порядок, сроки и формы представления получателем субсидии указанной отчетности, а также иных отчетов, определенных соглашением.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2.7. Требования об осуществлении контроля за соблюдением условий, целей и порядка предоставления субсидий и ответственности за их нарушение включают: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а) требование об обязательной проверке главным распорядителем и органом муниципального финансового контроля соблюдения условий, целей и порядка предоставления субсидий получателями субсидий;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б) следующие меры ответственности за нарушение условий, целей и порядка предоставления субсидий: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порядок и сроки возврата субсидий в бюджет МО</w:t>
      </w:r>
      <w:r w:rsidR="008727B2">
        <w:rPr>
          <w:rFonts w:eastAsiaTheme="minorHAnsi" w:cs="Times New Roman"/>
          <w:szCs w:val="28"/>
        </w:rPr>
        <w:t xml:space="preserve"> - СП</w:t>
      </w:r>
      <w:r>
        <w:rPr>
          <w:rFonts w:eastAsiaTheme="minorHAnsi" w:cs="Times New Roman"/>
          <w:szCs w:val="28"/>
        </w:rPr>
        <w:t xml:space="preserve"> «</w:t>
      </w:r>
      <w:proofErr w:type="spellStart"/>
      <w:r w:rsidR="00B30031">
        <w:rPr>
          <w:rFonts w:eastAsiaTheme="minorHAnsi" w:cs="Times New Roman"/>
          <w:szCs w:val="28"/>
        </w:rPr>
        <w:t>Хонхолой</w:t>
      </w:r>
      <w:r w:rsidR="008727B2">
        <w:rPr>
          <w:rFonts w:eastAsiaTheme="minorHAnsi" w:cs="Times New Roman"/>
          <w:szCs w:val="28"/>
        </w:rPr>
        <w:t>ское</w:t>
      </w:r>
      <w:proofErr w:type="spellEnd"/>
      <w:r>
        <w:rPr>
          <w:rFonts w:eastAsiaTheme="minorHAnsi" w:cs="Times New Roman"/>
          <w:szCs w:val="28"/>
        </w:rPr>
        <w:t>»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в случае нарушения получателем субсидии условий, установленных при их предоставлении, выявленного по фактам проверок, проведенных главным распорядителем и уполномоченным органом муниципального финансового контроля;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 xml:space="preserve">в случае </w:t>
      </w:r>
      <w:r w:rsidR="002C54F5">
        <w:rPr>
          <w:rFonts w:eastAsiaTheme="minorHAnsi" w:cs="Times New Roman"/>
          <w:szCs w:val="28"/>
        </w:rPr>
        <w:t>не достижения</w:t>
      </w:r>
      <w:r>
        <w:rPr>
          <w:rFonts w:eastAsiaTheme="minorHAnsi" w:cs="Times New Roman"/>
          <w:szCs w:val="28"/>
        </w:rPr>
        <w:t xml:space="preserve"> показателей, указанных в </w:t>
      </w:r>
      <w:hyperlink r:id="rId5" w:history="1">
        <w:r>
          <w:rPr>
            <w:rFonts w:eastAsiaTheme="minorHAnsi" w:cs="Times New Roman"/>
            <w:color w:val="0000FF"/>
            <w:szCs w:val="28"/>
          </w:rPr>
          <w:t>подпункте "з" пункта 2.5</w:t>
        </w:r>
      </w:hyperlink>
      <w:r>
        <w:rPr>
          <w:rFonts w:eastAsiaTheme="minorHAnsi" w:cs="Times New Roman"/>
          <w:szCs w:val="28"/>
        </w:rPr>
        <w:t xml:space="preserve"> настоящего Порядка;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штрафные санкции (применяемые при необходимости);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иные меры ответственности, определенные муниципальными правовыми актами.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bookmarkStart w:id="1" w:name="Par0"/>
      <w:bookmarkEnd w:id="1"/>
      <w:r>
        <w:rPr>
          <w:rFonts w:eastAsiaTheme="minorHAnsi" w:cs="Times New Roman"/>
          <w:szCs w:val="28"/>
        </w:rPr>
        <w:lastRenderedPageBreak/>
        <w:t xml:space="preserve">2.8. Муниципальные правовые акты, регулирующие предоставление из бюджета МО </w:t>
      </w:r>
      <w:r w:rsidR="008727B2">
        <w:rPr>
          <w:rFonts w:eastAsiaTheme="minorHAnsi" w:cs="Times New Roman"/>
          <w:szCs w:val="28"/>
        </w:rPr>
        <w:t xml:space="preserve">– СП </w:t>
      </w:r>
      <w:r>
        <w:rPr>
          <w:rFonts w:eastAsiaTheme="minorHAnsi" w:cs="Times New Roman"/>
          <w:szCs w:val="28"/>
        </w:rPr>
        <w:t>«</w:t>
      </w:r>
      <w:proofErr w:type="spellStart"/>
      <w:r w:rsidR="00B30031">
        <w:rPr>
          <w:rFonts w:eastAsiaTheme="minorHAnsi" w:cs="Times New Roman"/>
          <w:szCs w:val="28"/>
        </w:rPr>
        <w:t>Хонхолой</w:t>
      </w:r>
      <w:r w:rsidR="008727B2">
        <w:rPr>
          <w:rFonts w:eastAsiaTheme="minorHAnsi" w:cs="Times New Roman"/>
          <w:szCs w:val="28"/>
        </w:rPr>
        <w:t>ское</w:t>
      </w:r>
      <w:proofErr w:type="spellEnd"/>
      <w:r>
        <w:rPr>
          <w:rFonts w:eastAsiaTheme="minorHAnsi" w:cs="Times New Roman"/>
          <w:szCs w:val="28"/>
        </w:rPr>
        <w:t xml:space="preserve">» субсидий на финансовое обеспечение затрат в связи с производством (реализацией) товаров, выполнением работ, оказанием услуг, дополнительно к положениям, указанным в </w:t>
      </w:r>
      <w:hyperlink r:id="rId6" w:history="1">
        <w:r>
          <w:rPr>
            <w:rFonts w:eastAsiaTheme="minorHAnsi" w:cs="Times New Roman"/>
            <w:color w:val="0000FF"/>
            <w:szCs w:val="28"/>
          </w:rPr>
          <w:t>пунктах 2.3</w:t>
        </w:r>
      </w:hyperlink>
      <w:r>
        <w:rPr>
          <w:rFonts w:eastAsiaTheme="minorHAnsi" w:cs="Times New Roman"/>
          <w:szCs w:val="28"/>
        </w:rPr>
        <w:t xml:space="preserve"> - </w:t>
      </w:r>
      <w:hyperlink r:id="rId7" w:history="1">
        <w:r>
          <w:rPr>
            <w:rFonts w:eastAsiaTheme="minorHAnsi" w:cs="Times New Roman"/>
            <w:color w:val="0000FF"/>
            <w:szCs w:val="28"/>
          </w:rPr>
          <w:t>2.7</w:t>
        </w:r>
      </w:hyperlink>
      <w:r>
        <w:rPr>
          <w:rFonts w:eastAsiaTheme="minorHAnsi" w:cs="Times New Roman"/>
          <w:szCs w:val="28"/>
        </w:rPr>
        <w:t xml:space="preserve"> настоящего Порядка, содержит положения: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а) в части, касающейся условий и порядка предоставления субсидий: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о направлениях расходов, источником финансового обеспечения которых является субсидия;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 xml:space="preserve">о запрете приобретения получателями субсидий - юридическими лицами за счет полученных из бюджета МО </w:t>
      </w:r>
      <w:r w:rsidR="008727B2">
        <w:rPr>
          <w:rFonts w:eastAsiaTheme="minorHAnsi" w:cs="Times New Roman"/>
          <w:szCs w:val="28"/>
        </w:rPr>
        <w:t xml:space="preserve">– СП </w:t>
      </w:r>
      <w:r>
        <w:rPr>
          <w:rFonts w:eastAsiaTheme="minorHAnsi" w:cs="Times New Roman"/>
          <w:szCs w:val="28"/>
        </w:rPr>
        <w:t>«</w:t>
      </w:r>
      <w:proofErr w:type="spellStart"/>
      <w:r w:rsidR="00B30031">
        <w:rPr>
          <w:rFonts w:eastAsiaTheme="minorHAnsi" w:cs="Times New Roman"/>
          <w:szCs w:val="28"/>
        </w:rPr>
        <w:t>Хонхолой</w:t>
      </w:r>
      <w:r w:rsidR="008727B2">
        <w:rPr>
          <w:rFonts w:eastAsiaTheme="minorHAnsi" w:cs="Times New Roman"/>
          <w:szCs w:val="28"/>
        </w:rPr>
        <w:t>ское</w:t>
      </w:r>
      <w:proofErr w:type="spellEnd"/>
      <w:r>
        <w:rPr>
          <w:rFonts w:eastAsiaTheme="minorHAnsi" w:cs="Times New Roman"/>
          <w:szCs w:val="28"/>
        </w:rPr>
        <w:t>»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 xml:space="preserve">о возможности осуществления расходов, источником финансового обеспечения которых являются не использованные в отчетном финансовом году остатки субсидий, и включении таких положений в соглашение при принятии главным распорядителем по согласованию с МУ финансовое </w:t>
      </w:r>
      <w:proofErr w:type="gramStart"/>
      <w:r>
        <w:rPr>
          <w:rFonts w:eastAsiaTheme="minorHAnsi" w:cs="Times New Roman"/>
          <w:szCs w:val="28"/>
        </w:rPr>
        <w:t>управление  Администрации</w:t>
      </w:r>
      <w:proofErr w:type="gramEnd"/>
      <w:r>
        <w:rPr>
          <w:rFonts w:eastAsiaTheme="minorHAnsi" w:cs="Times New Roman"/>
          <w:szCs w:val="28"/>
        </w:rPr>
        <w:t xml:space="preserve"> МО </w:t>
      </w:r>
      <w:r w:rsidR="008727B2">
        <w:rPr>
          <w:rFonts w:eastAsiaTheme="minorHAnsi" w:cs="Times New Roman"/>
          <w:szCs w:val="28"/>
        </w:rPr>
        <w:t xml:space="preserve">– СП </w:t>
      </w:r>
      <w:r>
        <w:rPr>
          <w:rFonts w:eastAsiaTheme="minorHAnsi" w:cs="Times New Roman"/>
          <w:szCs w:val="28"/>
        </w:rPr>
        <w:t>«</w:t>
      </w:r>
      <w:proofErr w:type="spellStart"/>
      <w:r w:rsidR="00B30031">
        <w:rPr>
          <w:rFonts w:eastAsiaTheme="minorHAnsi" w:cs="Times New Roman"/>
          <w:szCs w:val="28"/>
        </w:rPr>
        <w:t>Хонхолой</w:t>
      </w:r>
      <w:r w:rsidR="008727B2">
        <w:rPr>
          <w:rFonts w:eastAsiaTheme="minorHAnsi" w:cs="Times New Roman"/>
          <w:szCs w:val="28"/>
        </w:rPr>
        <w:t>ское</w:t>
      </w:r>
      <w:proofErr w:type="spellEnd"/>
      <w:r>
        <w:rPr>
          <w:rFonts w:eastAsiaTheme="minorHAnsi" w:cs="Times New Roman"/>
          <w:szCs w:val="28"/>
        </w:rPr>
        <w:t>» решения о наличии потребности в указанных средствах;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б) в части, касающейся требований к отчетности, - о порядке и сроках представления отчетности об осуществлении расходов, источником финансового обеспечения которых является субсидия, или праве главного распорядителя устанавливать порядок и сроки представления указанной отчетности в соглашении;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в) в части, касающейся требований об осуществлении контроля за соблюдением условий, целей и порядка предоставления субсидий и ответственности за их нарушение, - о порядке и сроках возврата субсидий (остатков субсидий) в бюджет МО</w:t>
      </w:r>
      <w:r w:rsidR="008727B2">
        <w:rPr>
          <w:rFonts w:eastAsiaTheme="minorHAnsi" w:cs="Times New Roman"/>
          <w:szCs w:val="28"/>
        </w:rPr>
        <w:t xml:space="preserve"> - СП</w:t>
      </w:r>
      <w:r>
        <w:rPr>
          <w:rFonts w:eastAsiaTheme="minorHAnsi" w:cs="Times New Roman"/>
          <w:szCs w:val="28"/>
        </w:rPr>
        <w:t xml:space="preserve"> «</w:t>
      </w:r>
      <w:proofErr w:type="spellStart"/>
      <w:r w:rsidR="00B30031">
        <w:rPr>
          <w:rFonts w:eastAsiaTheme="minorHAnsi" w:cs="Times New Roman"/>
          <w:szCs w:val="28"/>
        </w:rPr>
        <w:t>Хонхолой</w:t>
      </w:r>
      <w:bookmarkStart w:id="2" w:name="_GoBack"/>
      <w:bookmarkEnd w:id="2"/>
      <w:r w:rsidR="008727B2">
        <w:rPr>
          <w:rFonts w:eastAsiaTheme="minorHAnsi" w:cs="Times New Roman"/>
          <w:szCs w:val="28"/>
        </w:rPr>
        <w:t>ское</w:t>
      </w:r>
      <w:proofErr w:type="spellEnd"/>
      <w:r>
        <w:rPr>
          <w:rFonts w:eastAsiaTheme="minorHAnsi" w:cs="Times New Roman"/>
          <w:szCs w:val="28"/>
        </w:rPr>
        <w:t>» и включении указанных положений в соглашение в случае образования не использованного в отчетном финансовом году остатка субсидии на финансовое обеспечение затрат и отсутствия решения главного распорядителя, принятого по согласованию с МУ финансовое управление Администрации МО «Бичурский район», о наличии потребности в указанных средствах.</w:t>
      </w:r>
    </w:p>
    <w:p w:rsidR="008530D1" w:rsidRPr="00A941C2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 w:rsidRPr="00A941C2">
        <w:rPr>
          <w:rFonts w:eastAsiaTheme="minorHAnsi" w:cs="Times New Roman"/>
          <w:szCs w:val="28"/>
        </w:rPr>
        <w:t xml:space="preserve">2.9. Муниципальные правовые акты, регулирующие предоставление субсидий в порядке возмещения недополученных доходов и (или) возмещения затрат в связи с производством (реализацией) товаров, выполнением работ, оказанием услуг, без требования последующего подтверждения использования полученных средств получателями субсидий в соответствии с условиями и (или) целями предоставления субсидий, дополнительно к положениям, указанным в </w:t>
      </w:r>
      <w:hyperlink r:id="rId8" w:history="1">
        <w:r w:rsidRPr="00A941C2">
          <w:rPr>
            <w:rFonts w:eastAsiaTheme="minorHAnsi" w:cs="Times New Roman"/>
            <w:color w:val="0000FF"/>
            <w:szCs w:val="28"/>
          </w:rPr>
          <w:t>пунктах 2.3</w:t>
        </w:r>
      </w:hyperlink>
      <w:r w:rsidRPr="00A941C2">
        <w:rPr>
          <w:rFonts w:eastAsiaTheme="minorHAnsi" w:cs="Times New Roman"/>
          <w:szCs w:val="28"/>
        </w:rPr>
        <w:t xml:space="preserve"> - </w:t>
      </w:r>
      <w:hyperlink w:anchor="Par0" w:history="1">
        <w:r w:rsidRPr="00A941C2">
          <w:rPr>
            <w:rFonts w:eastAsiaTheme="minorHAnsi" w:cs="Times New Roman"/>
            <w:color w:val="0000FF"/>
            <w:szCs w:val="28"/>
          </w:rPr>
          <w:t>2.8</w:t>
        </w:r>
      </w:hyperlink>
      <w:r w:rsidRPr="00A941C2">
        <w:rPr>
          <w:rFonts w:eastAsiaTheme="minorHAnsi" w:cs="Times New Roman"/>
          <w:szCs w:val="28"/>
        </w:rPr>
        <w:t xml:space="preserve"> настоящего документа, в части, касающейся условий и порядка предоставления субсидий, должны содержать положения:</w:t>
      </w:r>
    </w:p>
    <w:p w:rsidR="008530D1" w:rsidRPr="00A941C2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 w:rsidRPr="00A941C2">
        <w:rPr>
          <w:rFonts w:eastAsiaTheme="minorHAnsi" w:cs="Times New Roman"/>
          <w:szCs w:val="28"/>
        </w:rPr>
        <w:lastRenderedPageBreak/>
        <w:t xml:space="preserve">о перечислении субсидии не позднее десятого рабочего дня после принятия главным распорядителем по результатам рассмотрения им документов, указанных в </w:t>
      </w:r>
      <w:hyperlink r:id="rId9" w:history="1">
        <w:r w:rsidRPr="00A941C2">
          <w:rPr>
            <w:rFonts w:eastAsiaTheme="minorHAnsi" w:cs="Times New Roman"/>
            <w:color w:val="0000FF"/>
            <w:szCs w:val="28"/>
          </w:rPr>
          <w:t>подпункте "а" пункта 2.5</w:t>
        </w:r>
      </w:hyperlink>
      <w:r w:rsidRPr="00A941C2">
        <w:rPr>
          <w:rFonts w:eastAsiaTheme="minorHAnsi" w:cs="Times New Roman"/>
          <w:szCs w:val="28"/>
        </w:rPr>
        <w:t xml:space="preserve"> настоящего документа, в сроки, установленные </w:t>
      </w:r>
      <w:hyperlink r:id="rId10" w:history="1">
        <w:r w:rsidRPr="00A941C2">
          <w:rPr>
            <w:rFonts w:eastAsiaTheme="minorHAnsi" w:cs="Times New Roman"/>
            <w:color w:val="0000FF"/>
            <w:szCs w:val="28"/>
          </w:rPr>
          <w:t>подпунктом "б" пункта 2.5</w:t>
        </w:r>
      </w:hyperlink>
      <w:r w:rsidRPr="00A941C2">
        <w:rPr>
          <w:rFonts w:eastAsiaTheme="minorHAnsi" w:cs="Times New Roman"/>
          <w:szCs w:val="28"/>
        </w:rPr>
        <w:t xml:space="preserve"> настоящего Порядка;</w:t>
      </w:r>
    </w:p>
    <w:p w:rsidR="008530D1" w:rsidRPr="00A941C2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 w:rsidRPr="00A941C2">
        <w:rPr>
          <w:rFonts w:eastAsiaTheme="minorHAnsi" w:cs="Times New Roman"/>
          <w:szCs w:val="28"/>
        </w:rPr>
        <w:t>о перечислении субсидии на расчетные счета, открытые получателям субсидий в учреждениях Центрального банка Российской Федерации или кредитных организациях;</w:t>
      </w:r>
    </w:p>
    <w:p w:rsidR="008530D1" w:rsidRPr="00A941C2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 w:rsidRPr="00A941C2">
        <w:rPr>
          <w:rFonts w:eastAsiaTheme="minorHAnsi" w:cs="Times New Roman"/>
          <w:szCs w:val="28"/>
        </w:rPr>
        <w:t>о направлениях затрат (недополученных доходов), на возмещение которых предоставляется субсидия;</w:t>
      </w:r>
    </w:p>
    <w:p w:rsidR="008530D1" w:rsidRDefault="008530D1" w:rsidP="008530D1">
      <w:pPr>
        <w:widowControl/>
        <w:ind w:firstLine="540"/>
        <w:jc w:val="both"/>
        <w:rPr>
          <w:rFonts w:eastAsiaTheme="minorHAnsi" w:cs="Times New Roman"/>
          <w:szCs w:val="28"/>
        </w:rPr>
      </w:pPr>
      <w:r w:rsidRPr="00A941C2">
        <w:rPr>
          <w:rFonts w:eastAsiaTheme="minorHAnsi" w:cs="Times New Roman"/>
          <w:szCs w:val="28"/>
        </w:rPr>
        <w:t>о перечне документов, подтверждающих фактически произведенные затраты (недополученные доходы), а также о требованиях к таким документам (при необходимости).</w:t>
      </w: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</w:p>
    <w:p w:rsidR="005F29FD" w:rsidRDefault="005F29FD" w:rsidP="005F29FD">
      <w:pPr>
        <w:widowControl/>
        <w:ind w:firstLine="540"/>
        <w:jc w:val="both"/>
        <w:rPr>
          <w:rFonts w:eastAsiaTheme="minorHAnsi" w:cs="Times New Roman"/>
          <w:szCs w:val="28"/>
        </w:rPr>
      </w:pPr>
    </w:p>
    <w:p w:rsidR="00083BF6" w:rsidRDefault="00083BF6" w:rsidP="00083BF6">
      <w:pPr>
        <w:pStyle w:val="2"/>
        <w:spacing w:line="20" w:lineRule="atLeast"/>
        <w:contextualSpacing/>
        <w:jc w:val="center"/>
        <w:rPr>
          <w:b/>
          <w:color w:val="000000"/>
          <w:szCs w:val="28"/>
        </w:rPr>
      </w:pPr>
    </w:p>
    <w:p w:rsidR="00E85898" w:rsidRDefault="00E85898" w:rsidP="00083BF6">
      <w:pPr>
        <w:pStyle w:val="2"/>
        <w:spacing w:line="20" w:lineRule="atLeast"/>
        <w:contextualSpacing/>
        <w:jc w:val="center"/>
        <w:rPr>
          <w:b/>
          <w:color w:val="000000"/>
          <w:szCs w:val="28"/>
        </w:rPr>
      </w:pPr>
    </w:p>
    <w:p w:rsidR="00083BF6" w:rsidRDefault="00083BF6" w:rsidP="00083BF6">
      <w:pPr>
        <w:pStyle w:val="2"/>
        <w:spacing w:line="20" w:lineRule="atLeast"/>
        <w:contextualSpacing/>
        <w:jc w:val="center"/>
        <w:rPr>
          <w:color w:val="000000"/>
          <w:szCs w:val="28"/>
        </w:rPr>
      </w:pPr>
    </w:p>
    <w:p w:rsidR="00083BF6" w:rsidRDefault="00083BF6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3015C5" w:rsidRDefault="003015C5" w:rsidP="00083BF6">
      <w:pPr>
        <w:pStyle w:val="2"/>
        <w:spacing w:line="20" w:lineRule="atLeast"/>
        <w:contextualSpacing/>
        <w:jc w:val="both"/>
        <w:rPr>
          <w:color w:val="000000"/>
          <w:szCs w:val="28"/>
        </w:rPr>
      </w:pPr>
    </w:p>
    <w:p w:rsidR="00083BF6" w:rsidRDefault="00083BF6" w:rsidP="00083BF6">
      <w:pPr>
        <w:pStyle w:val="2"/>
        <w:spacing w:line="20" w:lineRule="atLeast"/>
        <w:contextualSpacing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</w:t>
      </w:r>
    </w:p>
    <w:sectPr w:rsidR="00083BF6" w:rsidSect="008409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3FC4"/>
    <w:multiLevelType w:val="hybridMultilevel"/>
    <w:tmpl w:val="64A20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857D2"/>
    <w:multiLevelType w:val="hybridMultilevel"/>
    <w:tmpl w:val="54CC7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A0AAF"/>
    <w:multiLevelType w:val="hybridMultilevel"/>
    <w:tmpl w:val="914E0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F22EC"/>
    <w:multiLevelType w:val="hybridMultilevel"/>
    <w:tmpl w:val="48C05EC0"/>
    <w:lvl w:ilvl="0" w:tplc="A270179E">
      <w:start w:val="1"/>
      <w:numFmt w:val="decimal"/>
      <w:lvlText w:val="%1."/>
      <w:lvlJc w:val="left"/>
      <w:pPr>
        <w:tabs>
          <w:tab w:val="num" w:pos="891"/>
        </w:tabs>
        <w:ind w:left="891" w:hanging="46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4E36B5"/>
    <w:multiLevelType w:val="hybridMultilevel"/>
    <w:tmpl w:val="15BAD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8C9"/>
    <w:rsid w:val="000524AB"/>
    <w:rsid w:val="0006791C"/>
    <w:rsid w:val="00073C22"/>
    <w:rsid w:val="00083BF6"/>
    <w:rsid w:val="000B52ED"/>
    <w:rsid w:val="000B7135"/>
    <w:rsid w:val="001331C4"/>
    <w:rsid w:val="00165674"/>
    <w:rsid w:val="001A025C"/>
    <w:rsid w:val="00221935"/>
    <w:rsid w:val="00252E92"/>
    <w:rsid w:val="00262932"/>
    <w:rsid w:val="00277B2E"/>
    <w:rsid w:val="002A65D9"/>
    <w:rsid w:val="002C3EA3"/>
    <w:rsid w:val="002C54F5"/>
    <w:rsid w:val="002F093A"/>
    <w:rsid w:val="003015C5"/>
    <w:rsid w:val="003110A2"/>
    <w:rsid w:val="00316E19"/>
    <w:rsid w:val="00320C65"/>
    <w:rsid w:val="00347DEC"/>
    <w:rsid w:val="003768B6"/>
    <w:rsid w:val="003B1F42"/>
    <w:rsid w:val="003B6C9A"/>
    <w:rsid w:val="003C0645"/>
    <w:rsid w:val="003D2BF1"/>
    <w:rsid w:val="003E52A2"/>
    <w:rsid w:val="003F7D97"/>
    <w:rsid w:val="0041357A"/>
    <w:rsid w:val="00440166"/>
    <w:rsid w:val="00441C38"/>
    <w:rsid w:val="0046217A"/>
    <w:rsid w:val="0046698F"/>
    <w:rsid w:val="004802D4"/>
    <w:rsid w:val="0048171F"/>
    <w:rsid w:val="004855A6"/>
    <w:rsid w:val="00485C9E"/>
    <w:rsid w:val="004978E1"/>
    <w:rsid w:val="004A064D"/>
    <w:rsid w:val="004A49B5"/>
    <w:rsid w:val="004C0936"/>
    <w:rsid w:val="004C275C"/>
    <w:rsid w:val="004F44FB"/>
    <w:rsid w:val="00500978"/>
    <w:rsid w:val="00513F76"/>
    <w:rsid w:val="00521893"/>
    <w:rsid w:val="00552BBD"/>
    <w:rsid w:val="0058398F"/>
    <w:rsid w:val="00583FCE"/>
    <w:rsid w:val="00584613"/>
    <w:rsid w:val="005C7966"/>
    <w:rsid w:val="005F29FD"/>
    <w:rsid w:val="00605D6E"/>
    <w:rsid w:val="00635073"/>
    <w:rsid w:val="00636865"/>
    <w:rsid w:val="00651988"/>
    <w:rsid w:val="00667E85"/>
    <w:rsid w:val="00675E82"/>
    <w:rsid w:val="00680303"/>
    <w:rsid w:val="006A3221"/>
    <w:rsid w:val="006B5B1B"/>
    <w:rsid w:val="006D3AC1"/>
    <w:rsid w:val="006E33FC"/>
    <w:rsid w:val="007030A1"/>
    <w:rsid w:val="00710B94"/>
    <w:rsid w:val="0073676F"/>
    <w:rsid w:val="00742E9C"/>
    <w:rsid w:val="007436BF"/>
    <w:rsid w:val="00747F25"/>
    <w:rsid w:val="007502D7"/>
    <w:rsid w:val="00752812"/>
    <w:rsid w:val="00772AEE"/>
    <w:rsid w:val="00787102"/>
    <w:rsid w:val="00792230"/>
    <w:rsid w:val="00796527"/>
    <w:rsid w:val="007B0D1B"/>
    <w:rsid w:val="007D2BDC"/>
    <w:rsid w:val="00827A70"/>
    <w:rsid w:val="008301D2"/>
    <w:rsid w:val="00834365"/>
    <w:rsid w:val="0084093F"/>
    <w:rsid w:val="008530D1"/>
    <w:rsid w:val="00862CE5"/>
    <w:rsid w:val="008727B2"/>
    <w:rsid w:val="00876374"/>
    <w:rsid w:val="008A56AD"/>
    <w:rsid w:val="008B2CF9"/>
    <w:rsid w:val="008D7A86"/>
    <w:rsid w:val="008F135D"/>
    <w:rsid w:val="0090064F"/>
    <w:rsid w:val="00914892"/>
    <w:rsid w:val="00927EE7"/>
    <w:rsid w:val="00931F67"/>
    <w:rsid w:val="00965B5B"/>
    <w:rsid w:val="009B7556"/>
    <w:rsid w:val="009C6448"/>
    <w:rsid w:val="009E5E51"/>
    <w:rsid w:val="009F5CB4"/>
    <w:rsid w:val="00A11694"/>
    <w:rsid w:val="00A27BF3"/>
    <w:rsid w:val="00A45A4F"/>
    <w:rsid w:val="00A62B06"/>
    <w:rsid w:val="00A941C2"/>
    <w:rsid w:val="00AB67C2"/>
    <w:rsid w:val="00AD324C"/>
    <w:rsid w:val="00B30031"/>
    <w:rsid w:val="00B30A4B"/>
    <w:rsid w:val="00B448A1"/>
    <w:rsid w:val="00B628DD"/>
    <w:rsid w:val="00BA0ED7"/>
    <w:rsid w:val="00C03D97"/>
    <w:rsid w:val="00C23F8D"/>
    <w:rsid w:val="00CB2813"/>
    <w:rsid w:val="00CD0ACA"/>
    <w:rsid w:val="00CE70D6"/>
    <w:rsid w:val="00D026BA"/>
    <w:rsid w:val="00D340C9"/>
    <w:rsid w:val="00D9065E"/>
    <w:rsid w:val="00DA0EA4"/>
    <w:rsid w:val="00DB4EED"/>
    <w:rsid w:val="00DB584D"/>
    <w:rsid w:val="00DC0101"/>
    <w:rsid w:val="00DC0379"/>
    <w:rsid w:val="00DD6C30"/>
    <w:rsid w:val="00DE2D50"/>
    <w:rsid w:val="00DE384F"/>
    <w:rsid w:val="00E1706D"/>
    <w:rsid w:val="00E329A4"/>
    <w:rsid w:val="00E46D75"/>
    <w:rsid w:val="00E608E2"/>
    <w:rsid w:val="00E838C9"/>
    <w:rsid w:val="00E85898"/>
    <w:rsid w:val="00EB61FB"/>
    <w:rsid w:val="00F077C4"/>
    <w:rsid w:val="00F2027E"/>
    <w:rsid w:val="00F27A08"/>
    <w:rsid w:val="00F521E1"/>
    <w:rsid w:val="00F85AE3"/>
    <w:rsid w:val="00F91854"/>
    <w:rsid w:val="00FC34D8"/>
    <w:rsid w:val="00FD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6413B"/>
  <w15:docId w15:val="{3CABB89C-AD90-4250-AC00-54B52ECE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838C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38C9"/>
    <w:rPr>
      <w:rFonts w:ascii="Times New Roman" w:eastAsia="Times New Roman" w:hAnsi="Times New Roman" w:cs="Courier New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838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8C9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38C9"/>
    <w:pPr>
      <w:ind w:left="720"/>
      <w:contextualSpacing/>
    </w:pPr>
  </w:style>
  <w:style w:type="table" w:styleId="a6">
    <w:name w:val="Table Grid"/>
    <w:basedOn w:val="a1"/>
    <w:uiPriority w:val="59"/>
    <w:rsid w:val="00083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83B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083BF6"/>
    <w:pPr>
      <w:widowControl w:val="0"/>
      <w:snapToGri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ConsNormal">
    <w:name w:val="ConsNormal"/>
    <w:rsid w:val="0084093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"/>
    <w:basedOn w:val="a"/>
    <w:rsid w:val="0084093F"/>
    <w:pPr>
      <w:widowControl/>
      <w:autoSpaceDE/>
      <w:autoSpaceDN/>
      <w:adjustRightInd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E54AB5E9ADA9616EA05A751BCC5A262DE741EB0ECBC3E7246DAE0FD176D7055243858B92F73683302235VBc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E54AB5E9ADA9616EA05A751BCC5A262DE741EB0ECBC3E7246DAE0FD176D7055243858B92F7368330233CVBc7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E54AB5E9ADA9616EA05A751BCC5A262DE741EB0ECBC3E7246DAE0FD176D7055243858B92F73683302235VBc1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EAF340DD4CD9A0849FD1F23638C20EF008C8DE9800C11482D1D8990120C033142D50C3C991D1C2F17F0B8m6aDI" TargetMode="External"/><Relationship Id="rId10" Type="http://schemas.openxmlformats.org/officeDocument/2006/relationships/hyperlink" Target="consultantplus://offline/ref=8CE54AB5E9ADA9616EA05A751BCC5A262DE741EB0ECBC3E7246DAE0FD176D7055243858B92F73683302234VBc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E54AB5E9ADA9616EA05A751BCC5A262DE741EB0ECBC3E7246DAE0FD176D7055243858B92F73683302234VBc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42</cp:revision>
  <cp:lastPrinted>2017-10-16T06:25:00Z</cp:lastPrinted>
  <dcterms:created xsi:type="dcterms:W3CDTF">2017-05-04T00:21:00Z</dcterms:created>
  <dcterms:modified xsi:type="dcterms:W3CDTF">2018-11-14T07:30:00Z</dcterms:modified>
</cp:coreProperties>
</file>